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11C37" w14:textId="1806E66F" w:rsidR="00A80138" w:rsidRDefault="000239BC">
      <w:pPr>
        <w:rPr>
          <w:rFonts w:asciiTheme="majorHAnsi" w:hAnsiTheme="majorHAnsi"/>
        </w:rPr>
      </w:pPr>
      <w:r w:rsidRPr="0008145B">
        <w:rPr>
          <w:rFonts w:asciiTheme="majorHAnsi" w:hAnsiTheme="majorHAnsi"/>
        </w:rPr>
        <w:t xml:space="preserve">Writing pieces declared as “one pagers” are given at the end of a learning phase and are designed as an opportunity for the student to demonstrate technical command of the relevant concepts/ideas/terminology and to continue to work with the ideas of </w:t>
      </w:r>
      <w:r w:rsidR="00A80138">
        <w:rPr>
          <w:rFonts w:asciiTheme="majorHAnsi" w:hAnsiTheme="majorHAnsi"/>
        </w:rPr>
        <w:t>deviance, crime, criminality, law &amp; order, legal issues, ethics, morality and other ideas that underpin the course objectives and criminal justice.</w:t>
      </w:r>
    </w:p>
    <w:p w14:paraId="06C314C5" w14:textId="60C3BD46" w:rsidR="000239BC" w:rsidRPr="0008145B" w:rsidRDefault="000239BC">
      <w:pPr>
        <w:rPr>
          <w:rFonts w:asciiTheme="majorHAnsi" w:hAnsiTheme="majorHAnsi"/>
        </w:rPr>
      </w:pPr>
      <w:r w:rsidRPr="0008145B">
        <w:rPr>
          <w:rFonts w:asciiTheme="majorHAnsi" w:hAnsiTheme="majorHAnsi"/>
        </w:rPr>
        <w:t xml:space="preserve">Students will receive a rating for each one pager, but will receive final assessment for the one pagers as a whole.  This means that </w:t>
      </w:r>
      <w:r w:rsidR="00116F53" w:rsidRPr="0008145B">
        <w:rPr>
          <w:rFonts w:asciiTheme="majorHAnsi" w:hAnsiTheme="majorHAnsi"/>
        </w:rPr>
        <w:t>students</w:t>
      </w:r>
      <w:r w:rsidRPr="0008145B">
        <w:rPr>
          <w:rFonts w:asciiTheme="majorHAnsi" w:hAnsiTheme="majorHAnsi"/>
        </w:rPr>
        <w:t xml:space="preserve"> should feel free to test, </w:t>
      </w:r>
      <w:r w:rsidR="00BB6AA6">
        <w:rPr>
          <w:rFonts w:asciiTheme="majorHAnsi" w:hAnsiTheme="majorHAnsi"/>
        </w:rPr>
        <w:t xml:space="preserve">to </w:t>
      </w:r>
      <w:r w:rsidRPr="0008145B">
        <w:rPr>
          <w:rFonts w:asciiTheme="majorHAnsi" w:hAnsiTheme="majorHAnsi"/>
        </w:rPr>
        <w:t xml:space="preserve">take risks and </w:t>
      </w:r>
      <w:r w:rsidR="00BB6AA6">
        <w:rPr>
          <w:rFonts w:asciiTheme="majorHAnsi" w:hAnsiTheme="majorHAnsi"/>
        </w:rPr>
        <w:t xml:space="preserve">to </w:t>
      </w:r>
      <w:r w:rsidRPr="0008145B">
        <w:rPr>
          <w:rFonts w:asciiTheme="majorHAnsi" w:hAnsiTheme="majorHAnsi"/>
        </w:rPr>
        <w:t>see this writing as both assessment of learning and assessment for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215"/>
        <w:gridCol w:w="2224"/>
        <w:gridCol w:w="2228"/>
        <w:gridCol w:w="2228"/>
        <w:gridCol w:w="2216"/>
      </w:tblGrid>
      <w:tr w:rsidR="00116F53" w:rsidRPr="0008145B" w14:paraId="38EA0328" w14:textId="77777777" w:rsidTr="00C208A8">
        <w:tc>
          <w:tcPr>
            <w:tcW w:w="2260" w:type="dxa"/>
            <w:shd w:val="clear" w:color="auto" w:fill="D9D9D9" w:themeFill="background1" w:themeFillShade="D9"/>
          </w:tcPr>
          <w:p w14:paraId="05007F4B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Exceptional 9-10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7F201CC9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Excellent 8-8.9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0DFD423C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Very Good 7-7.9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47E2AAF9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Good 6-6.9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5DC5EE9E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Fair 5-5.9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D600D47" w14:textId="77777777" w:rsidR="00116F53" w:rsidRPr="0008145B" w:rsidRDefault="00116F53">
            <w:pPr>
              <w:rPr>
                <w:rFonts w:asciiTheme="majorHAnsi" w:hAnsiTheme="majorHAnsi"/>
                <w:b/>
              </w:rPr>
            </w:pPr>
            <w:r w:rsidRPr="0008145B">
              <w:rPr>
                <w:rFonts w:asciiTheme="majorHAnsi" w:hAnsiTheme="majorHAnsi"/>
                <w:b/>
              </w:rPr>
              <w:t>Below 5</w:t>
            </w:r>
          </w:p>
        </w:tc>
      </w:tr>
      <w:tr w:rsidR="00116F53" w:rsidRPr="0008145B" w14:paraId="2614D477" w14:textId="77777777" w:rsidTr="00116F53">
        <w:tc>
          <w:tcPr>
            <w:tcW w:w="2260" w:type="dxa"/>
          </w:tcPr>
          <w:p w14:paraId="0487EF60" w14:textId="5164DB48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exceptional;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 insightful, vivid, critical, creative, logical, and detailed synthesis on the reading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>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topic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>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of the day in relation to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the student’s evolving definition of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law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order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 structures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DF6E12E" w14:textId="77777777" w:rsidR="00C208A8" w:rsidRPr="0008145B" w:rsidRDefault="00C208A8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3329A177" w14:textId="77777777" w:rsidR="00C208A8" w:rsidRPr="0008145B" w:rsidRDefault="00C208A8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F242087" w14:textId="77777777" w:rsidR="00116F53" w:rsidRPr="0008145B" w:rsidRDefault="00116F53" w:rsidP="00116F53">
            <w:pPr>
              <w:rPr>
                <w:rFonts w:asciiTheme="majorHAnsi" w:hAnsiTheme="majorHAnsi"/>
              </w:rPr>
            </w:pPr>
          </w:p>
        </w:tc>
        <w:tc>
          <w:tcPr>
            <w:tcW w:w="2260" w:type="dxa"/>
          </w:tcPr>
          <w:p w14:paraId="0800D421" w14:textId="50FC894A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excellent;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 vivid, critical, logical, and detailed synthesis on the reading and topic of the day in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relation to the student’s evolving definition of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law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order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 structures</w:t>
            </w:r>
          </w:p>
          <w:p w14:paraId="22D6BDD9" w14:textId="77777777" w:rsidR="00116F53" w:rsidRPr="0008145B" w:rsidRDefault="00116F53" w:rsidP="00116F53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All elements are included.</w:t>
            </w:r>
          </w:p>
        </w:tc>
        <w:tc>
          <w:tcPr>
            <w:tcW w:w="2260" w:type="dxa"/>
          </w:tcPr>
          <w:p w14:paraId="233DE8BA" w14:textId="1857605C" w:rsidR="00116F53" w:rsidRPr="0008145B" w:rsidRDefault="00116F53" w:rsidP="00116F53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very good;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 logical and detailed synthesis on the r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eading and topic of the day in relation to the student’s evolving definition of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law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order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 structures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Writing emphasizes either more personal or more technical writing, rather than a synchronized harmony of both.</w:t>
            </w:r>
          </w:p>
          <w:p w14:paraId="1915F892" w14:textId="77777777" w:rsidR="00116F53" w:rsidRPr="0008145B" w:rsidRDefault="0008145B" w:rsidP="00116F53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Most</w:t>
            </w:r>
            <w:r w:rsidR="00116F53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0" w:type="dxa"/>
          </w:tcPr>
          <w:p w14:paraId="7AEDBA13" w14:textId="57F5CDEE" w:rsidR="00C208A8" w:rsidRPr="0008145B" w:rsidRDefault="00C208A8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The 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good;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 adequate synthesis on the reading and topic of the day in relation to the student’s evolving definition of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law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order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 structures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Writing is missing a clear sense of understanding of the terms from a personal perspective or may demonstrate some gaps in learning.  </w:t>
            </w:r>
          </w:p>
          <w:p w14:paraId="0D085E38" w14:textId="77777777" w:rsidR="00116F53" w:rsidRPr="0008145B" w:rsidRDefault="0008145B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Many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1" w:type="dxa"/>
          </w:tcPr>
          <w:p w14:paraId="151352CD" w14:textId="127041F0" w:rsidR="00C208A8" w:rsidRPr="0008145B" w:rsidRDefault="00C208A8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The one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pager is fair; 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some attempt to write a synthesis on the reading and topic of the day in relation to the student’s evolving definition of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law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order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 structures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>.</w:t>
            </w:r>
            <w:r w:rsidR="0008145B" w:rsidRPr="0008145B">
              <w:rPr>
                <w:rFonts w:asciiTheme="majorHAnsi" w:hAnsiTheme="majorHAnsi"/>
                <w:sz w:val="20"/>
                <w:szCs w:val="20"/>
              </w:rPr>
              <w:t xml:space="preserve">  The writing appears rushed and demonstrates significant gaps in learning.</w:t>
            </w:r>
          </w:p>
          <w:p w14:paraId="215C4EC0" w14:textId="77777777" w:rsidR="00116F53" w:rsidRPr="0008145B" w:rsidRDefault="0008145B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Many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elements are included.</w:t>
            </w:r>
          </w:p>
        </w:tc>
        <w:tc>
          <w:tcPr>
            <w:tcW w:w="2261" w:type="dxa"/>
          </w:tcPr>
          <w:p w14:paraId="6D45F224" w14:textId="14B8CAB9" w:rsidR="00C208A8" w:rsidRPr="0008145B" w:rsidRDefault="00C208A8" w:rsidP="00C208A8">
            <w:pPr>
              <w:pStyle w:val="NormalWeb"/>
              <w:tabs>
                <w:tab w:val="left" w:pos="8505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The one pager is basic; any attempt that is made to write a synthesis on the reading and topic of the day in relation to the student’s evolving definition of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law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A80138">
              <w:rPr>
                <w:rFonts w:asciiTheme="majorHAnsi" w:hAnsiTheme="majorHAnsi"/>
                <w:sz w:val="20"/>
                <w:szCs w:val="20"/>
              </w:rPr>
              <w:t>order</w:t>
            </w:r>
            <w:r w:rsidR="00671E8D">
              <w:rPr>
                <w:rFonts w:asciiTheme="majorHAnsi" w:hAnsiTheme="majorHAnsi"/>
                <w:sz w:val="20"/>
                <w:szCs w:val="20"/>
              </w:rPr>
              <w:t xml:space="preserve"> structures </w:t>
            </w:r>
            <w:r w:rsidRPr="0008145B">
              <w:rPr>
                <w:rFonts w:asciiTheme="majorHAnsi" w:hAnsiTheme="majorHAnsi"/>
                <w:sz w:val="20"/>
                <w:szCs w:val="20"/>
              </w:rPr>
              <w:t>is limited.</w:t>
            </w:r>
          </w:p>
          <w:p w14:paraId="2F67397A" w14:textId="77777777" w:rsidR="00116F53" w:rsidRPr="0008145B" w:rsidRDefault="00C208A8" w:rsidP="00C208A8">
            <w:pPr>
              <w:rPr>
                <w:rFonts w:asciiTheme="majorHAnsi" w:hAnsiTheme="majorHAnsi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Some elements are included.</w:t>
            </w:r>
          </w:p>
        </w:tc>
      </w:tr>
      <w:tr w:rsidR="00C208A8" w:rsidRPr="0008145B" w14:paraId="60445ACD" w14:textId="77777777" w:rsidTr="00613AB2">
        <w:tc>
          <w:tcPr>
            <w:tcW w:w="13562" w:type="dxa"/>
            <w:gridSpan w:val="6"/>
          </w:tcPr>
          <w:p w14:paraId="0827963A" w14:textId="77777777" w:rsidR="00C208A8" w:rsidRPr="0008145B" w:rsidRDefault="0008145B" w:rsidP="00C208A8">
            <w:pPr>
              <w:pStyle w:val="NoSpacing"/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Required elements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1BADD00" w14:textId="77777777" w:rsidR="00C208A8" w:rsidRDefault="00C208A8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Written from a thoughtful, personalized perspective</w:t>
            </w:r>
          </w:p>
          <w:p w14:paraId="28BD301A" w14:textId="5F54B0F3" w:rsidR="0008145B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Writing is starting from the given prompt and expands </w:t>
            </w:r>
            <w:r w:rsidR="00316368">
              <w:rPr>
                <w:rFonts w:asciiTheme="majorHAnsi" w:hAnsiTheme="majorHAnsi"/>
                <w:sz w:val="20"/>
                <w:szCs w:val="20"/>
              </w:rPr>
              <w:t>in a purposeful way</w:t>
            </w:r>
          </w:p>
          <w:p w14:paraId="7CEB2CE2" w14:textId="77777777" w:rsidR="00C208A8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Specific reference to 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topics, readings, class discussions and previous assignments </w:t>
            </w:r>
          </w:p>
          <w:p w14:paraId="6525D954" w14:textId="77777777" w:rsidR="0008145B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Strong connections between topics, readings, class discussions and previous assignments</w:t>
            </w:r>
          </w:p>
          <w:p w14:paraId="780F55D6" w14:textId="44F812BC" w:rsidR="00C208A8" w:rsidRPr="0008145B" w:rsidRDefault="0008145B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Furthering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the development of the student’s understanding of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, ethics, morality and </w:t>
            </w:r>
            <w:r w:rsidR="00604625">
              <w:rPr>
                <w:rFonts w:asciiTheme="majorHAnsi" w:hAnsiTheme="majorHAnsi"/>
                <w:sz w:val="20"/>
                <w:szCs w:val="20"/>
              </w:rPr>
              <w:t>criminal justice</w:t>
            </w:r>
            <w:r w:rsidR="00C208A8" w:rsidRPr="000814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F5CE946" w14:textId="77777777" w:rsidR="00C208A8" w:rsidRPr="0008145B" w:rsidRDefault="00C208A8" w:rsidP="00C208A8">
            <w:pPr>
              <w:pStyle w:val="NoSpacing"/>
              <w:numPr>
                <w:ilvl w:val="0"/>
                <w:numId w:val="1"/>
              </w:numPr>
              <w:tabs>
                <w:tab w:val="left" w:pos="8505"/>
              </w:tabs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 xml:space="preserve">Inclusion of relevant, related literature </w:t>
            </w:r>
          </w:p>
          <w:p w14:paraId="60816BEF" w14:textId="77777777" w:rsidR="00C208A8" w:rsidRDefault="00C208A8" w:rsidP="00C208A8">
            <w:pPr>
              <w:pStyle w:val="NormalWeb"/>
              <w:numPr>
                <w:ilvl w:val="0"/>
                <w:numId w:val="1"/>
              </w:numPr>
              <w:tabs>
                <w:tab w:val="left" w:pos="8505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08145B">
              <w:rPr>
                <w:rFonts w:asciiTheme="majorHAnsi" w:hAnsiTheme="majorHAnsi"/>
                <w:sz w:val="20"/>
                <w:szCs w:val="20"/>
              </w:rPr>
              <w:t>Clear, professional, well written, included reference list when appropriate</w:t>
            </w:r>
          </w:p>
          <w:p w14:paraId="58CA5489" w14:textId="77777777" w:rsidR="00A80138" w:rsidRDefault="00A80138" w:rsidP="00C208A8">
            <w:pPr>
              <w:pStyle w:val="NormalWeb"/>
              <w:numPr>
                <w:ilvl w:val="0"/>
                <w:numId w:val="1"/>
              </w:numPr>
              <w:tabs>
                <w:tab w:val="left" w:pos="8505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Bibliography (Chicago Style)</w:t>
            </w:r>
          </w:p>
          <w:p w14:paraId="2A6E306C" w14:textId="5C1B2108" w:rsidR="00A80138" w:rsidRPr="00A80138" w:rsidRDefault="00A80138" w:rsidP="00A80138">
            <w:pPr>
              <w:pStyle w:val="NormalWeb"/>
              <w:tabs>
                <w:tab w:val="left" w:pos="8505"/>
              </w:tabs>
              <w:spacing w:before="0" w:beforeAutospacing="0" w:after="0" w:afterAutospacing="0"/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This may also include endnotes/footnotes within the discussion paper.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Students must cite a minimum of sources referenced (3-4 sources).</w:t>
            </w:r>
          </w:p>
        </w:tc>
      </w:tr>
    </w:tbl>
    <w:p w14:paraId="395C53D3" w14:textId="77777777" w:rsidR="00116F53" w:rsidRDefault="00116F53">
      <w:pPr>
        <w:rPr>
          <w:rFonts w:asciiTheme="majorHAnsi" w:hAnsiTheme="majorHAnsi"/>
        </w:rPr>
      </w:pPr>
    </w:p>
    <w:p w14:paraId="53E8CCB8" w14:textId="672B0AAB" w:rsidR="004D22D8" w:rsidRDefault="004D22D8">
      <w:pPr>
        <w:rPr>
          <w:rFonts w:asciiTheme="majorHAnsi" w:hAnsiTheme="majorHAnsi"/>
        </w:rPr>
      </w:pPr>
    </w:p>
    <w:p w14:paraId="10382B1C" w14:textId="65CA8897" w:rsidR="004D22D8" w:rsidRDefault="003D02CA" w:rsidP="00A80138">
      <w:pPr>
        <w:rPr>
          <w:b/>
        </w:rPr>
      </w:pPr>
      <w:r w:rsidRPr="003D02CA">
        <w:rPr>
          <w:b/>
        </w:rPr>
        <w:t>Final One Pager – What is your personal conception of justice?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Due: Friday, January 29</w:t>
      </w:r>
      <w:r w:rsidRPr="003D02CA">
        <w:rPr>
          <w:b/>
          <w:vertAlign w:val="superscript"/>
        </w:rPr>
        <w:t>th</w:t>
      </w:r>
      <w:r>
        <w:rPr>
          <w:b/>
        </w:rPr>
        <w:t>, 2021</w:t>
      </w:r>
    </w:p>
    <w:p w14:paraId="25E6E88A" w14:textId="5DB58A99" w:rsidR="003D02CA" w:rsidRPr="003D02CA" w:rsidRDefault="003D02CA" w:rsidP="00A80138">
      <w:pPr>
        <w:rPr>
          <w:rFonts w:asciiTheme="majorHAnsi" w:hAnsiTheme="majorHAnsi" w:cstheme="majorHAnsi"/>
          <w:b/>
        </w:rPr>
      </w:pPr>
      <w:r w:rsidRPr="003D02CA">
        <w:rPr>
          <w:rFonts w:asciiTheme="majorHAnsi" w:hAnsiTheme="majorHAnsi" w:cstheme="majorHAnsi"/>
          <w:b/>
        </w:rPr>
        <w:t>Topics:</w:t>
      </w:r>
    </w:p>
    <w:p w14:paraId="189302C0" w14:textId="13BBE6EB" w:rsidR="003D02CA" w:rsidRPr="003D02CA" w:rsidRDefault="003D02CA" w:rsidP="003D02C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3D02CA">
        <w:rPr>
          <w:rFonts w:asciiTheme="majorHAnsi" w:hAnsiTheme="majorHAnsi" w:cstheme="majorHAnsi"/>
          <w:sz w:val="22"/>
          <w:szCs w:val="22"/>
        </w:rPr>
        <w:t>Gangs in British Columbia</w:t>
      </w:r>
    </w:p>
    <w:p w14:paraId="2A9673D4" w14:textId="46788B6E" w:rsidR="003D02CA" w:rsidRPr="003D02CA" w:rsidRDefault="003D02CA" w:rsidP="003D02C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3D02CA">
        <w:rPr>
          <w:rFonts w:asciiTheme="majorHAnsi" w:hAnsiTheme="majorHAnsi" w:cstheme="majorHAnsi"/>
          <w:sz w:val="22"/>
          <w:szCs w:val="22"/>
        </w:rPr>
        <w:t xml:space="preserve">Policing </w:t>
      </w:r>
    </w:p>
    <w:p w14:paraId="1989CD76" w14:textId="749429CD" w:rsidR="003D02CA" w:rsidRPr="003D02CA" w:rsidRDefault="003D02CA" w:rsidP="003D02C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3D02CA">
        <w:rPr>
          <w:rFonts w:asciiTheme="majorHAnsi" w:hAnsiTheme="majorHAnsi" w:cstheme="majorHAnsi"/>
          <w:sz w:val="22"/>
          <w:szCs w:val="22"/>
        </w:rPr>
        <w:t>Forensics</w:t>
      </w:r>
    </w:p>
    <w:p w14:paraId="7314A491" w14:textId="50F3BAF0" w:rsidR="003D02CA" w:rsidRPr="003D02CA" w:rsidRDefault="003D02CA" w:rsidP="003D02C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3D02CA">
        <w:rPr>
          <w:rFonts w:asciiTheme="majorHAnsi" w:hAnsiTheme="majorHAnsi" w:cstheme="majorHAnsi"/>
          <w:sz w:val="22"/>
          <w:szCs w:val="22"/>
        </w:rPr>
        <w:t>Crime Scene Investigation</w:t>
      </w:r>
    </w:p>
    <w:p w14:paraId="2CA8C080" w14:textId="0C2C043D" w:rsidR="003D02CA" w:rsidRDefault="003D02CA" w:rsidP="003D02C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Corrections</w:t>
      </w:r>
    </w:p>
    <w:p w14:paraId="0FAB44E5" w14:textId="463C6D24" w:rsidR="001E605F" w:rsidRDefault="001E605F" w:rsidP="003D02C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Crime and Media Awareness</w:t>
      </w:r>
    </w:p>
    <w:p w14:paraId="6CA2F1CE" w14:textId="77777777" w:rsidR="001E605F" w:rsidRPr="001E605F" w:rsidRDefault="001E605F" w:rsidP="001E605F">
      <w:pPr>
        <w:spacing w:after="0" w:line="240" w:lineRule="auto"/>
        <w:rPr>
          <w:rFonts w:asciiTheme="majorHAnsi" w:hAnsiTheme="majorHAnsi" w:cstheme="majorHAnsi"/>
        </w:rPr>
      </w:pPr>
    </w:p>
    <w:p w14:paraId="3625109D" w14:textId="21CD36DA" w:rsidR="003D02CA" w:rsidRDefault="003D02CA" w:rsidP="003D02C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Prodding Questions (pick one and discuss as per ‘one pager’ criteria):</w:t>
      </w:r>
    </w:p>
    <w:p w14:paraId="58BE0151" w14:textId="1294C036" w:rsidR="003D02CA" w:rsidRPr="003D02CA" w:rsidRDefault="003D02CA" w:rsidP="003D02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Can we expect to ever eliminate ‘gangs’ and ‘gang culture?’ Explain with a consideration for possible approaches to doing so. </w:t>
      </w:r>
    </w:p>
    <w:p w14:paraId="6F9EA324" w14:textId="259AFD20" w:rsidR="003D02CA" w:rsidRPr="001E605F" w:rsidRDefault="003D02CA" w:rsidP="003D02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Is gang life inherently ‘sexist?’ Are women exploited? Always the victim? Subservient? Or, do women play key roles in gangs?</w:t>
      </w:r>
    </w:p>
    <w:p w14:paraId="19DF6C2D" w14:textId="7C61A860" w:rsidR="003D02CA" w:rsidRPr="001E605F" w:rsidRDefault="003D02CA" w:rsidP="003D02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What does ‘defund the police’ really mean? Is it a slogan or something more?</w:t>
      </w:r>
      <w:r w:rsidR="001E605F">
        <w:rPr>
          <w:rFonts w:asciiTheme="majorHAnsi" w:hAnsiTheme="majorHAnsi" w:cstheme="majorHAnsi"/>
        </w:rPr>
        <w:t xml:space="preserve"> Discuss its origins and implications for policing. </w:t>
      </w:r>
    </w:p>
    <w:p w14:paraId="4985660F" w14:textId="39F9CED3" w:rsidR="001E605F" w:rsidRPr="001E605F" w:rsidRDefault="001E605F" w:rsidP="003D02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Are we asking police forces to do too much? How can we properly assess policing and police officers?</w:t>
      </w:r>
    </w:p>
    <w:p w14:paraId="3DBD6365" w14:textId="77777777" w:rsidR="001E605F" w:rsidRPr="001E605F" w:rsidRDefault="001E605F" w:rsidP="003D02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This quarter we had two visitations by the Saanich Police Department. Discuss the context and content of those visits. Beyond what you learned, discuss your impressions of law enforcement – what’s the takeaway for you? Discuss as you like. </w:t>
      </w:r>
    </w:p>
    <w:p w14:paraId="3F80559C" w14:textId="625A7E1B" w:rsidR="001E605F" w:rsidRPr="00A97E6D" w:rsidRDefault="001E605F" w:rsidP="003D02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</w:t>
      </w:r>
      <w:r w:rsidR="00294D99">
        <w:rPr>
          <w:rFonts w:asciiTheme="majorHAnsi" w:hAnsiTheme="majorHAnsi" w:cstheme="majorHAnsi"/>
        </w:rPr>
        <w:t>Discuss and explain basic steps in crime scene investigations (first thing you do? methods of investigation? techniques used?).</w:t>
      </w:r>
    </w:p>
    <w:p w14:paraId="44A4B3BD" w14:textId="7A3E5411" w:rsidR="00A97E6D" w:rsidRPr="00294D99" w:rsidRDefault="00A97E6D" w:rsidP="003D02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The RCMP has been intensely scrutinized for its handling of the mass shooting in Nova Scotia in April 2020. To what extent did the RCMP fulfill their obligations as a force detailed in the ‘Common Law Duties’ during those ’13 Deadly Hours?’</w:t>
      </w:r>
    </w:p>
    <w:p w14:paraId="2ACEB548" w14:textId="3A2D83CE" w:rsidR="003D02CA" w:rsidRPr="006F619C" w:rsidRDefault="006F619C" w:rsidP="000E68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6F619C">
        <w:rPr>
          <w:rFonts w:asciiTheme="majorHAnsi" w:hAnsiTheme="majorHAnsi" w:cstheme="majorHAnsi"/>
        </w:rPr>
        <w:t>Jack the Ripper, a notorious ‘serial killer’ was a media sensation – some say this in itself may have inspired further killings in London at the end of the 19</w:t>
      </w:r>
      <w:r w:rsidRPr="006F619C">
        <w:rPr>
          <w:rFonts w:asciiTheme="majorHAnsi" w:hAnsiTheme="majorHAnsi" w:cstheme="majorHAnsi"/>
          <w:vertAlign w:val="superscript"/>
        </w:rPr>
        <w:t>th</w:t>
      </w:r>
      <w:r w:rsidRPr="006F619C">
        <w:rPr>
          <w:rFonts w:asciiTheme="majorHAnsi" w:hAnsiTheme="majorHAnsi" w:cstheme="majorHAnsi"/>
        </w:rPr>
        <w:t xml:space="preserve"> Century. Whatever the case may be, what is it about true crime stories that engage and fascinate the populace (society?)? Discuss the role of the media</w:t>
      </w:r>
      <w:r>
        <w:rPr>
          <w:rFonts w:asciiTheme="majorHAnsi" w:hAnsiTheme="majorHAnsi" w:cstheme="majorHAnsi"/>
        </w:rPr>
        <w:t xml:space="preserve"> in depicting crime and criminality</w:t>
      </w:r>
      <w:r w:rsidRPr="006F619C">
        <w:rPr>
          <w:rFonts w:asciiTheme="majorHAnsi" w:hAnsiTheme="majorHAnsi" w:cstheme="majorHAnsi"/>
        </w:rPr>
        <w:t xml:space="preserve"> (not just ‘news,’ but</w:t>
      </w:r>
      <w:r>
        <w:rPr>
          <w:rFonts w:asciiTheme="majorHAnsi" w:hAnsiTheme="majorHAnsi" w:cstheme="majorHAnsi"/>
        </w:rPr>
        <w:t xml:space="preserve"> also crime dramas, </w:t>
      </w:r>
      <w:proofErr w:type="spellStart"/>
      <w:r>
        <w:rPr>
          <w:rFonts w:asciiTheme="majorHAnsi" w:hAnsiTheme="majorHAnsi" w:cstheme="majorHAnsi"/>
        </w:rPr>
        <w:t>docu</w:t>
      </w:r>
      <w:proofErr w:type="spellEnd"/>
      <w:r>
        <w:rPr>
          <w:rFonts w:asciiTheme="majorHAnsi" w:hAnsiTheme="majorHAnsi" w:cstheme="majorHAnsi"/>
        </w:rPr>
        <w:t>-dramas, etcetera). Conclude by answering the impact these depictions have on the viewer and on society.</w:t>
      </w:r>
    </w:p>
    <w:p w14:paraId="7F264748" w14:textId="5BDB0B8B" w:rsidR="006F619C" w:rsidRPr="006F619C" w:rsidRDefault="006F619C" w:rsidP="000E68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A"/>
        </w:rPr>
      </w:pPr>
      <w:r>
        <w:rPr>
          <w:rFonts w:asciiTheme="majorHAnsi" w:hAnsiTheme="majorHAnsi" w:cstheme="majorHAnsi"/>
        </w:rPr>
        <w:t xml:space="preserve">What should be the purpose of sentencing? </w:t>
      </w:r>
      <w:proofErr w:type="spellStart"/>
      <w:r w:rsidRPr="006F619C">
        <w:rPr>
          <w:rFonts w:asciiTheme="majorHAnsi" w:hAnsiTheme="majorHAnsi" w:cstheme="majorHAnsi"/>
          <w:lang w:val="fr-CA"/>
        </w:rPr>
        <w:t>Deterrence</w:t>
      </w:r>
      <w:proofErr w:type="spellEnd"/>
      <w:r w:rsidRPr="006F619C">
        <w:rPr>
          <w:rFonts w:asciiTheme="majorHAnsi" w:hAnsiTheme="majorHAnsi" w:cstheme="majorHAnsi"/>
          <w:lang w:val="fr-CA"/>
        </w:rPr>
        <w:t xml:space="preserve">? </w:t>
      </w:r>
      <w:proofErr w:type="spellStart"/>
      <w:r w:rsidRPr="006F619C">
        <w:rPr>
          <w:rFonts w:asciiTheme="majorHAnsi" w:hAnsiTheme="majorHAnsi" w:cstheme="majorHAnsi"/>
          <w:lang w:val="fr-CA"/>
        </w:rPr>
        <w:t>Retribution</w:t>
      </w:r>
      <w:proofErr w:type="spellEnd"/>
      <w:r w:rsidRPr="006F619C">
        <w:rPr>
          <w:rFonts w:asciiTheme="majorHAnsi" w:hAnsiTheme="majorHAnsi" w:cstheme="majorHAnsi"/>
          <w:lang w:val="fr-CA"/>
        </w:rPr>
        <w:t xml:space="preserve">? </w:t>
      </w:r>
      <w:proofErr w:type="spellStart"/>
      <w:r w:rsidRPr="006F619C">
        <w:rPr>
          <w:rFonts w:asciiTheme="majorHAnsi" w:hAnsiTheme="majorHAnsi" w:cstheme="majorHAnsi"/>
          <w:lang w:val="fr-CA"/>
        </w:rPr>
        <w:t>Rehabilitation</w:t>
      </w:r>
      <w:proofErr w:type="spellEnd"/>
      <w:r w:rsidRPr="006F619C">
        <w:rPr>
          <w:rFonts w:asciiTheme="majorHAnsi" w:hAnsiTheme="majorHAnsi" w:cstheme="majorHAnsi"/>
          <w:lang w:val="fr-CA"/>
        </w:rPr>
        <w:t xml:space="preserve">? </w:t>
      </w:r>
      <w:proofErr w:type="spellStart"/>
      <w:r w:rsidRPr="006F619C">
        <w:rPr>
          <w:rFonts w:asciiTheme="majorHAnsi" w:hAnsiTheme="majorHAnsi" w:cstheme="majorHAnsi"/>
          <w:lang w:val="fr-CA"/>
        </w:rPr>
        <w:t>Reparation</w:t>
      </w:r>
      <w:proofErr w:type="spellEnd"/>
      <w:r w:rsidRPr="006F619C">
        <w:rPr>
          <w:rFonts w:asciiTheme="majorHAnsi" w:hAnsiTheme="majorHAnsi" w:cstheme="majorHAnsi"/>
          <w:lang w:val="fr-CA"/>
        </w:rPr>
        <w:t xml:space="preserve">? Restitution? </w:t>
      </w:r>
      <w:proofErr w:type="spellStart"/>
      <w:r>
        <w:rPr>
          <w:rFonts w:asciiTheme="majorHAnsi" w:hAnsiTheme="majorHAnsi" w:cstheme="majorHAnsi"/>
          <w:lang w:val="fr-CA"/>
        </w:rPr>
        <w:t>Explain</w:t>
      </w:r>
      <w:proofErr w:type="spellEnd"/>
      <w:r>
        <w:rPr>
          <w:rFonts w:asciiTheme="majorHAnsi" w:hAnsiTheme="majorHAnsi" w:cstheme="majorHAnsi"/>
          <w:lang w:val="fr-CA"/>
        </w:rPr>
        <w:t xml:space="preserve">. </w:t>
      </w:r>
    </w:p>
    <w:p w14:paraId="7D56C802" w14:textId="57A52F9E" w:rsidR="006F619C" w:rsidRPr="0002289D" w:rsidRDefault="0002289D" w:rsidP="000E689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02289D">
        <w:rPr>
          <w:rFonts w:asciiTheme="majorHAnsi" w:hAnsiTheme="majorHAnsi" w:cstheme="majorHAnsi"/>
          <w:lang w:val="en-US"/>
        </w:rPr>
        <w:t xml:space="preserve">How you would approach a parole hearing if you were </w:t>
      </w:r>
      <w:r>
        <w:rPr>
          <w:rFonts w:asciiTheme="majorHAnsi" w:hAnsiTheme="majorHAnsi" w:cstheme="majorHAnsi"/>
          <w:lang w:val="en-US"/>
        </w:rPr>
        <w:t>tasked with deciding the fate of a prospective parolee (inmate). Explain what principles would guide you and how you would assess the prospective parolee? Risk assessment? Conditions of Parole?</w:t>
      </w:r>
    </w:p>
    <w:p w14:paraId="5ED166C2" w14:textId="601F05A6" w:rsidR="00BA6934" w:rsidRPr="00A97E6D" w:rsidRDefault="0002289D" w:rsidP="00A97E6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proofErr w:type="spellStart"/>
      <w:r w:rsidRPr="00BA6934">
        <w:rPr>
          <w:rFonts w:asciiTheme="majorHAnsi" w:hAnsiTheme="majorHAnsi" w:cstheme="majorHAnsi"/>
          <w:b/>
          <w:i/>
          <w:iCs/>
        </w:rPr>
        <w:t>nîpawistamâsowin</w:t>
      </w:r>
      <w:proofErr w:type="spellEnd"/>
      <w:r w:rsidRPr="00BA6934">
        <w:rPr>
          <w:rFonts w:asciiTheme="majorHAnsi" w:hAnsiTheme="majorHAnsi" w:cstheme="majorHAnsi"/>
          <w:b/>
          <w:i/>
          <w:iCs/>
        </w:rPr>
        <w:t>: We Will Stand Up</w:t>
      </w:r>
      <w:r w:rsidRPr="00BA6934">
        <w:rPr>
          <w:rFonts w:asciiTheme="majorHAnsi" w:hAnsiTheme="majorHAnsi" w:cstheme="majorHAnsi"/>
          <w:i/>
          <w:iCs/>
        </w:rPr>
        <w:t xml:space="preserve"> </w:t>
      </w:r>
      <w:r w:rsidRPr="00BA6934">
        <w:rPr>
          <w:rFonts w:asciiTheme="majorHAnsi" w:hAnsiTheme="majorHAnsi" w:cstheme="majorHAnsi"/>
        </w:rPr>
        <w:t>weaves a complex</w:t>
      </w:r>
      <w:r w:rsidRPr="00BA6934">
        <w:rPr>
          <w:rFonts w:asciiTheme="majorHAnsi" w:hAnsiTheme="majorHAnsi" w:cstheme="majorHAnsi"/>
        </w:rPr>
        <w:t xml:space="preserve"> narrative encompassing </w:t>
      </w:r>
      <w:r w:rsidR="00BA6934" w:rsidRPr="00BA6934">
        <w:rPr>
          <w:rFonts w:asciiTheme="majorHAnsi" w:hAnsiTheme="majorHAnsi" w:cstheme="majorHAnsi"/>
        </w:rPr>
        <w:t>relations between indigenous and non-indigenous</w:t>
      </w:r>
      <w:r w:rsidR="00BA6934">
        <w:rPr>
          <w:rFonts w:asciiTheme="majorHAnsi" w:hAnsiTheme="majorHAnsi" w:cstheme="majorHAnsi"/>
        </w:rPr>
        <w:t xml:space="preserve"> peoples; more specifically, a systematic racism inherent to Canada’s criminal justice system, as well as a long history of violence against Indigenous people on the prairies. Discuss how the film addresses the expression of anti-Indigenous racism.</w:t>
      </w:r>
      <w:bookmarkStart w:id="0" w:name="_GoBack"/>
      <w:bookmarkEnd w:id="0"/>
    </w:p>
    <w:sectPr w:rsidR="00BA6934" w:rsidRPr="00A97E6D" w:rsidSect="000239BC">
      <w:headerReference w:type="even" r:id="rId8"/>
      <w:headerReference w:type="default" r:id="rId9"/>
      <w:footerReference w:type="default" r:id="rId10"/>
      <w:pgSz w:w="15840" w:h="12240" w:orient="landscape"/>
      <w:pgMar w:top="1247" w:right="1247" w:bottom="124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0CB4" w14:textId="77777777" w:rsidR="00116F53" w:rsidRDefault="00116F53" w:rsidP="000239BC">
      <w:pPr>
        <w:spacing w:after="0" w:line="240" w:lineRule="auto"/>
      </w:pPr>
      <w:r>
        <w:separator/>
      </w:r>
    </w:p>
  </w:endnote>
  <w:endnote w:type="continuationSeparator" w:id="0">
    <w:p w14:paraId="31434B0E" w14:textId="77777777" w:rsidR="00116F53" w:rsidRDefault="00116F53" w:rsidP="0002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07D" w14:textId="77777777" w:rsidR="00116F53" w:rsidRDefault="00116F53">
    <w:pPr>
      <w:pStyle w:val="Footer"/>
    </w:pPr>
    <w:r>
      <w:t>Law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887F7" w14:textId="77777777" w:rsidR="00116F53" w:rsidRDefault="00116F53" w:rsidP="000239BC">
      <w:pPr>
        <w:spacing w:after="0" w:line="240" w:lineRule="auto"/>
      </w:pPr>
      <w:r>
        <w:separator/>
      </w:r>
    </w:p>
  </w:footnote>
  <w:footnote w:type="continuationSeparator" w:id="0">
    <w:p w14:paraId="42FDEB23" w14:textId="77777777" w:rsidR="00116F53" w:rsidRDefault="00116F53" w:rsidP="0002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C4EF" w14:textId="77777777" w:rsidR="00116F53" w:rsidRDefault="00C52309">
    <w:pPr>
      <w:pStyle w:val="Header"/>
    </w:pPr>
    <w:sdt>
      <w:sdtPr>
        <w:id w:val="171999623"/>
        <w:placeholder>
          <w:docPart w:val="F823436787B9DF4192179DBF198AC7B4"/>
        </w:placeholder>
        <w:temporary/>
        <w:showingPlcHdr/>
      </w:sdtPr>
      <w:sdtEndPr/>
      <w:sdtContent>
        <w:r w:rsidR="00116F53">
          <w:t>[Type text]</w:t>
        </w:r>
      </w:sdtContent>
    </w:sdt>
    <w:r w:rsidR="00116F53">
      <w:ptab w:relativeTo="margin" w:alignment="center" w:leader="none"/>
    </w:r>
    <w:sdt>
      <w:sdtPr>
        <w:id w:val="171999624"/>
        <w:placeholder>
          <w:docPart w:val="7C05B487589D5B4691E5DA915F74081E"/>
        </w:placeholder>
        <w:temporary/>
        <w:showingPlcHdr/>
      </w:sdtPr>
      <w:sdtEndPr/>
      <w:sdtContent>
        <w:r w:rsidR="00116F53">
          <w:t>[Type text]</w:t>
        </w:r>
      </w:sdtContent>
    </w:sdt>
    <w:r w:rsidR="00116F53">
      <w:ptab w:relativeTo="margin" w:alignment="right" w:leader="none"/>
    </w:r>
    <w:sdt>
      <w:sdtPr>
        <w:id w:val="171999625"/>
        <w:placeholder>
          <w:docPart w:val="A1C731B6B20DBB49B7C1D9A58EBCDFAF"/>
        </w:placeholder>
        <w:temporary/>
        <w:showingPlcHdr/>
      </w:sdtPr>
      <w:sdtEndPr/>
      <w:sdtContent>
        <w:r w:rsidR="00116F53">
          <w:t>[Type text]</w:t>
        </w:r>
      </w:sdtContent>
    </w:sdt>
  </w:p>
  <w:p w14:paraId="202B07BA" w14:textId="77777777" w:rsidR="00116F53" w:rsidRDefault="0011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6E4E" w14:textId="77777777" w:rsidR="00116F53" w:rsidRDefault="00116F53">
    <w:pPr>
      <w:pStyle w:val="Header"/>
    </w:pPr>
    <w:r>
      <w:t>One Pager Rubric</w:t>
    </w:r>
    <w:r>
      <w:ptab w:relativeTo="margin" w:alignment="center" w:leader="none"/>
    </w:r>
    <w:r>
      <w:ptab w:relativeTo="margin" w:alignment="right" w:leader="none"/>
    </w:r>
  </w:p>
  <w:p w14:paraId="70B87DED" w14:textId="77777777" w:rsidR="00116F53" w:rsidRDefault="0011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BEB"/>
    <w:multiLevelType w:val="hybridMultilevel"/>
    <w:tmpl w:val="3B105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144"/>
    <w:multiLevelType w:val="hybridMultilevel"/>
    <w:tmpl w:val="F078E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6C04"/>
    <w:multiLevelType w:val="hybridMultilevel"/>
    <w:tmpl w:val="6CA6A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C740D"/>
    <w:multiLevelType w:val="hybridMultilevel"/>
    <w:tmpl w:val="FDBEE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C3D6E"/>
    <w:multiLevelType w:val="hybridMultilevel"/>
    <w:tmpl w:val="E222D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C"/>
    <w:rsid w:val="000154BF"/>
    <w:rsid w:val="0002289D"/>
    <w:rsid w:val="000239BC"/>
    <w:rsid w:val="0008145B"/>
    <w:rsid w:val="00116F53"/>
    <w:rsid w:val="001E605F"/>
    <w:rsid w:val="00294D99"/>
    <w:rsid w:val="00316368"/>
    <w:rsid w:val="003D02CA"/>
    <w:rsid w:val="004D22D8"/>
    <w:rsid w:val="00604625"/>
    <w:rsid w:val="00671E8D"/>
    <w:rsid w:val="006F619C"/>
    <w:rsid w:val="00803A41"/>
    <w:rsid w:val="009F34F3"/>
    <w:rsid w:val="00A80138"/>
    <w:rsid w:val="00A97E6D"/>
    <w:rsid w:val="00BA6934"/>
    <w:rsid w:val="00BB6AA6"/>
    <w:rsid w:val="00C208A8"/>
    <w:rsid w:val="00C52309"/>
    <w:rsid w:val="00F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AE849"/>
  <w14:defaultImageDpi w14:val="300"/>
  <w15:docId w15:val="{428E89A9-E09B-46C0-AA8F-2CCF79C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3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239B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39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9B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39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9BC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11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2D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23436787B9DF4192179DBF198A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5FF8-5623-254E-8B51-95D8DB8D6073}"/>
      </w:docPartPr>
      <w:docPartBody>
        <w:p w:rsidR="00AD30C9" w:rsidRDefault="00AD30C9" w:rsidP="00AD30C9">
          <w:pPr>
            <w:pStyle w:val="F823436787B9DF4192179DBF198AC7B4"/>
          </w:pPr>
          <w:r>
            <w:t>[Type text]</w:t>
          </w:r>
        </w:p>
      </w:docPartBody>
    </w:docPart>
    <w:docPart>
      <w:docPartPr>
        <w:name w:val="7C05B487589D5B4691E5DA915F74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50B3-A55F-BB4F-9104-95FB39A27426}"/>
      </w:docPartPr>
      <w:docPartBody>
        <w:p w:rsidR="00AD30C9" w:rsidRDefault="00AD30C9" w:rsidP="00AD30C9">
          <w:pPr>
            <w:pStyle w:val="7C05B487589D5B4691E5DA915F74081E"/>
          </w:pPr>
          <w:r>
            <w:t>[Type text]</w:t>
          </w:r>
        </w:p>
      </w:docPartBody>
    </w:docPart>
    <w:docPart>
      <w:docPartPr>
        <w:name w:val="A1C731B6B20DBB49B7C1D9A58EBC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3EBD-6DD0-1949-8DAD-F07C8F69599F}"/>
      </w:docPartPr>
      <w:docPartBody>
        <w:p w:rsidR="00AD30C9" w:rsidRDefault="00AD30C9" w:rsidP="00AD30C9">
          <w:pPr>
            <w:pStyle w:val="A1C731B6B20DBB49B7C1D9A58EBCDF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9"/>
    <w:rsid w:val="00A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23436787B9DF4192179DBF198AC7B4">
    <w:name w:val="F823436787B9DF4192179DBF198AC7B4"/>
    <w:rsid w:val="00AD30C9"/>
  </w:style>
  <w:style w:type="paragraph" w:customStyle="1" w:styleId="7C05B487589D5B4691E5DA915F74081E">
    <w:name w:val="7C05B487589D5B4691E5DA915F74081E"/>
    <w:rsid w:val="00AD30C9"/>
  </w:style>
  <w:style w:type="paragraph" w:customStyle="1" w:styleId="A1C731B6B20DBB49B7C1D9A58EBCDFAF">
    <w:name w:val="A1C731B6B20DBB49B7C1D9A58EBCDFAF"/>
    <w:rsid w:val="00AD30C9"/>
  </w:style>
  <w:style w:type="paragraph" w:customStyle="1" w:styleId="FD47970703134A449F0FAF35332663E9">
    <w:name w:val="FD47970703134A449F0FAF35332663E9"/>
    <w:rsid w:val="00AD30C9"/>
  </w:style>
  <w:style w:type="paragraph" w:customStyle="1" w:styleId="87797EE2BBE08E458AFB03B1F7452AB2">
    <w:name w:val="87797EE2BBE08E458AFB03B1F7452AB2"/>
    <w:rsid w:val="00AD30C9"/>
  </w:style>
  <w:style w:type="paragraph" w:customStyle="1" w:styleId="3C417FCB2C65EE4E8B3F6A5AD3C68891">
    <w:name w:val="3C417FCB2C65EE4E8B3F6A5AD3C68891"/>
    <w:rsid w:val="00AD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76889-7010-4977-97AC-CAA8E4AC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Coates</dc:creator>
  <cp:lastModifiedBy>Campbell, Scott</cp:lastModifiedBy>
  <cp:revision>2</cp:revision>
  <cp:lastPrinted>2021-01-27T19:40:00Z</cp:lastPrinted>
  <dcterms:created xsi:type="dcterms:W3CDTF">2021-01-27T20:39:00Z</dcterms:created>
  <dcterms:modified xsi:type="dcterms:W3CDTF">2021-01-27T20:39:00Z</dcterms:modified>
</cp:coreProperties>
</file>