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F06" w:rsidRDefault="00F11F06" w:rsidP="00F11F06">
      <w:pPr>
        <w:spacing w:after="0" w:line="240" w:lineRule="auto"/>
        <w:rPr>
          <w:b/>
        </w:rPr>
      </w:pPr>
      <w:r>
        <w:rPr>
          <w:b/>
        </w:rPr>
        <w:t>Name:</w:t>
      </w:r>
    </w:p>
    <w:p w:rsidR="00F11F06" w:rsidRPr="00F11F06" w:rsidRDefault="00F11F06" w:rsidP="00F11F06">
      <w:pPr>
        <w:spacing w:after="0" w:line="240" w:lineRule="auto"/>
        <w:rPr>
          <w:b/>
        </w:rPr>
      </w:pPr>
    </w:p>
    <w:p w:rsidR="00F11F06" w:rsidRDefault="00F11F06" w:rsidP="00F11F06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‘</w:t>
      </w:r>
      <w:r w:rsidRPr="00F11F06">
        <w:rPr>
          <w:b/>
          <w:sz w:val="36"/>
          <w:szCs w:val="36"/>
        </w:rPr>
        <w:t>On the Scene</w:t>
      </w:r>
      <w:r>
        <w:rPr>
          <w:b/>
          <w:sz w:val="36"/>
          <w:szCs w:val="36"/>
        </w:rPr>
        <w:t>’</w:t>
      </w:r>
    </w:p>
    <w:p w:rsidR="00F11F06" w:rsidRDefault="00F11F06" w:rsidP="00F11F06">
      <w:pPr>
        <w:spacing w:after="0" w:line="240" w:lineRule="auto"/>
        <w:rPr>
          <w:b/>
        </w:rPr>
      </w:pPr>
      <w:r>
        <w:rPr>
          <w:b/>
        </w:rPr>
        <w:t>Hidden Evidence (p. 28-37)</w:t>
      </w:r>
    </w:p>
    <w:p w:rsidR="00F11F06" w:rsidRDefault="00F11F06" w:rsidP="00F11F06">
      <w:pPr>
        <w:spacing w:after="0" w:line="240" w:lineRule="auto"/>
        <w:rPr>
          <w:b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  <w:r w:rsidRPr="00F11F06">
        <w:rPr>
          <w:rFonts w:cstheme="minorHAnsi"/>
        </w:rPr>
        <w:t xml:space="preserve">1. </w:t>
      </w:r>
      <w:r w:rsidRPr="00F11F06">
        <w:rPr>
          <w:rFonts w:cstheme="minorHAnsi"/>
        </w:rPr>
        <w:t>In point form, list the steps taken in the initial examination of a crime scene:</w:t>
      </w:r>
      <w:r w:rsidRPr="00F11F06">
        <w:rPr>
          <w:rFonts w:cstheme="minorHAnsi"/>
        </w:rPr>
        <w:br/>
      </w: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  <w:r w:rsidRPr="00F11F06">
        <w:rPr>
          <w:b/>
        </w:rPr>
        <w:t xml:space="preserve"> </w:t>
      </w:r>
      <w:r w:rsidRPr="00F11F06">
        <w:t xml:space="preserve">2. </w:t>
      </w:r>
      <w:r w:rsidRPr="00F11F06">
        <w:rPr>
          <w:rFonts w:cstheme="minorHAnsi"/>
        </w:rPr>
        <w:t>What actions are taken during the investigation of a vehicle that is involved in a crime?</w:t>
      </w: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</w:pPr>
      <w:r w:rsidRPr="00F11F06">
        <w:rPr>
          <w:rFonts w:cstheme="minorHAnsi"/>
        </w:rPr>
        <w:t>3. Identify</w:t>
      </w:r>
      <w:r w:rsidRPr="00F11F06">
        <w:rPr>
          <w:rFonts w:cstheme="minorHAnsi"/>
        </w:rPr>
        <w:t xml:space="preserve"> and describe FOUR indicators used to determine a victim’s time of death:</w:t>
      </w:r>
      <w:r w:rsidRPr="00F11F06">
        <w:rPr>
          <w:rFonts w:cstheme="minorHAnsi"/>
        </w:rPr>
        <w:br/>
      </w:r>
    </w:p>
    <w:p w:rsidR="00F11F06" w:rsidRPr="00F11F06" w:rsidRDefault="00F11F06" w:rsidP="00F11F06">
      <w:pPr>
        <w:spacing w:after="0" w:line="240" w:lineRule="auto"/>
      </w:pPr>
    </w:p>
    <w:p w:rsidR="00F11F06" w:rsidRPr="00F11F06" w:rsidRDefault="00F11F06" w:rsidP="00F11F06">
      <w:pPr>
        <w:spacing w:after="0" w:line="240" w:lineRule="auto"/>
      </w:pPr>
    </w:p>
    <w:p w:rsidR="00F11F06" w:rsidRPr="00F11F06" w:rsidRDefault="00F11F06" w:rsidP="00F11F06">
      <w:pPr>
        <w:spacing w:after="0" w:line="240" w:lineRule="auto"/>
      </w:pPr>
    </w:p>
    <w:p w:rsidR="00F11F06" w:rsidRPr="00F11F06" w:rsidRDefault="00F11F06" w:rsidP="00F11F06">
      <w:pPr>
        <w:spacing w:after="0" w:line="240" w:lineRule="auto"/>
      </w:pPr>
    </w:p>
    <w:p w:rsidR="00F11F06" w:rsidRPr="00F11F06" w:rsidRDefault="00F11F06" w:rsidP="00F11F06">
      <w:pPr>
        <w:spacing w:after="0" w:line="240" w:lineRule="auto"/>
      </w:pPr>
    </w:p>
    <w:p w:rsidR="00F11F06" w:rsidRPr="00F11F06" w:rsidRDefault="00F11F06" w:rsidP="00F11F06">
      <w:pPr>
        <w:spacing w:after="0" w:line="240" w:lineRule="auto"/>
      </w:pPr>
    </w:p>
    <w:p w:rsidR="00F11F06" w:rsidRPr="00F11F06" w:rsidRDefault="00F11F06" w:rsidP="00F11F06">
      <w:pPr>
        <w:spacing w:after="0" w:line="240" w:lineRule="auto"/>
      </w:pPr>
    </w:p>
    <w:p w:rsidR="00F11F06" w:rsidRPr="00F11F06" w:rsidRDefault="00F11F06" w:rsidP="00F11F06">
      <w:pPr>
        <w:spacing w:after="0" w:line="240" w:lineRule="auto"/>
      </w:pPr>
    </w:p>
    <w:p w:rsidR="00F11F06" w:rsidRPr="00F11F06" w:rsidRDefault="00F11F06" w:rsidP="00F11F06">
      <w:pPr>
        <w:spacing w:after="0" w:line="240" w:lineRule="auto"/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  <w:r w:rsidRPr="00F11F06">
        <w:t xml:space="preserve">4. </w:t>
      </w:r>
      <w:r w:rsidRPr="00F11F06">
        <w:rPr>
          <w:rFonts w:cstheme="minorHAnsi"/>
        </w:rPr>
        <w:t xml:space="preserve">What is a </w:t>
      </w:r>
      <w:r w:rsidRPr="00F11F06">
        <w:rPr>
          <w:rFonts w:cstheme="minorHAnsi"/>
          <w:i/>
        </w:rPr>
        <w:t xml:space="preserve">cadaveric spasm </w:t>
      </w:r>
      <w:r w:rsidRPr="00F11F06">
        <w:rPr>
          <w:rFonts w:cstheme="minorHAnsi"/>
        </w:rPr>
        <w:t>and how could it help solve a crime?</w:t>
      </w: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Pr="00F11F06" w:rsidRDefault="00F11F06" w:rsidP="00F11F06">
      <w:pPr>
        <w:spacing w:after="0" w:line="240" w:lineRule="auto"/>
        <w:rPr>
          <w:rFonts w:cstheme="minorHAnsi"/>
        </w:rPr>
      </w:pPr>
    </w:p>
    <w:p w:rsidR="00F11F06" w:rsidRDefault="00F11F06" w:rsidP="00F11F06">
      <w:pPr>
        <w:spacing w:after="0" w:line="240" w:lineRule="auto"/>
        <w:rPr>
          <w:rFonts w:cstheme="minorHAnsi"/>
        </w:rPr>
      </w:pPr>
      <w:r w:rsidRPr="00F11F06">
        <w:rPr>
          <w:rFonts w:cstheme="minorHAnsi"/>
        </w:rPr>
        <w:t xml:space="preserve">5. </w:t>
      </w:r>
      <w:r w:rsidRPr="00F11F06">
        <w:rPr>
          <w:rFonts w:cstheme="minorHAnsi"/>
        </w:rPr>
        <w:t xml:space="preserve">Explain and briefly describe TWO indicators used to determine a victim’s date of death: </w:t>
      </w:r>
      <w:r w:rsidRPr="00F11F06">
        <w:rPr>
          <w:rFonts w:cstheme="minorHAnsi"/>
        </w:rPr>
        <w:br/>
      </w:r>
    </w:p>
    <w:p w:rsidR="00F11F06" w:rsidRDefault="00F11F06" w:rsidP="00F11F06">
      <w:pPr>
        <w:spacing w:after="0" w:line="240" w:lineRule="auto"/>
        <w:rPr>
          <w:rFonts w:cstheme="minorHAnsi"/>
        </w:rPr>
      </w:pPr>
    </w:p>
    <w:p w:rsidR="00F11F06" w:rsidRDefault="00F11F06" w:rsidP="00F11F06">
      <w:pPr>
        <w:spacing w:after="0" w:line="240" w:lineRule="auto"/>
        <w:rPr>
          <w:rFonts w:cstheme="minorHAnsi"/>
        </w:rPr>
      </w:pPr>
    </w:p>
    <w:p w:rsidR="00F11F06" w:rsidRDefault="00F11F06" w:rsidP="00F11F06">
      <w:pPr>
        <w:spacing w:after="0" w:line="240" w:lineRule="auto"/>
        <w:rPr>
          <w:rFonts w:cstheme="minorHAnsi"/>
        </w:rPr>
      </w:pPr>
    </w:p>
    <w:p w:rsidR="00F11F06" w:rsidRDefault="00F11F06" w:rsidP="00F11F06">
      <w:pPr>
        <w:spacing w:after="0" w:line="240" w:lineRule="auto"/>
        <w:rPr>
          <w:rFonts w:cstheme="minorHAnsi"/>
        </w:rPr>
      </w:pPr>
    </w:p>
    <w:p w:rsidR="00F11F06" w:rsidRDefault="00F11F06" w:rsidP="00F11F06">
      <w:pPr>
        <w:spacing w:after="0" w:line="240" w:lineRule="auto"/>
        <w:rPr>
          <w:rFonts w:cstheme="minorHAnsi"/>
        </w:rPr>
      </w:pPr>
    </w:p>
    <w:p w:rsidR="00F11F06" w:rsidRDefault="00F11F06" w:rsidP="00F11F06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6. </w:t>
      </w:r>
      <w:r w:rsidRPr="00F11F06">
        <w:rPr>
          <w:rFonts w:cstheme="minorHAnsi"/>
        </w:rPr>
        <w:t xml:space="preserve">Explain how different techniques are used when taking </w:t>
      </w:r>
      <w:r w:rsidR="001D5F51" w:rsidRPr="00F11F06">
        <w:rPr>
          <w:rFonts w:cstheme="minorHAnsi"/>
        </w:rPr>
        <w:t>molds</w:t>
      </w:r>
      <w:r w:rsidRPr="00F11F06">
        <w:rPr>
          <w:rFonts w:cstheme="minorHAnsi"/>
        </w:rPr>
        <w:t xml:space="preserve"> of footprints left in soil versus footprints left in the snow:</w:t>
      </w:r>
    </w:p>
    <w:p w:rsidR="00F11F06" w:rsidRDefault="00F11F06" w:rsidP="00F11F06">
      <w:pPr>
        <w:spacing w:after="0" w:line="240" w:lineRule="auto"/>
        <w:rPr>
          <w:rFonts w:cstheme="minorHAnsi"/>
        </w:rPr>
      </w:pPr>
    </w:p>
    <w:p w:rsidR="00F11F06" w:rsidRDefault="00F11F06" w:rsidP="00F11F06">
      <w:pPr>
        <w:spacing w:after="0" w:line="240" w:lineRule="auto"/>
        <w:rPr>
          <w:rFonts w:cstheme="minorHAnsi"/>
        </w:rPr>
      </w:pPr>
    </w:p>
    <w:p w:rsidR="00F11F06" w:rsidRDefault="00F11F06" w:rsidP="00F11F06">
      <w:pPr>
        <w:spacing w:after="0" w:line="240" w:lineRule="auto"/>
        <w:rPr>
          <w:rFonts w:cstheme="minorHAnsi"/>
        </w:rPr>
      </w:pPr>
    </w:p>
    <w:p w:rsidR="00F11F06" w:rsidRDefault="00F11F06" w:rsidP="00F11F06">
      <w:pPr>
        <w:spacing w:after="0" w:line="240" w:lineRule="auto"/>
        <w:rPr>
          <w:rFonts w:cstheme="minorHAnsi"/>
        </w:rPr>
      </w:pPr>
    </w:p>
    <w:p w:rsidR="00F11F06" w:rsidRDefault="00F11F06" w:rsidP="00F11F06">
      <w:pPr>
        <w:spacing w:after="0" w:line="240" w:lineRule="auto"/>
        <w:rPr>
          <w:rFonts w:cstheme="minorHAnsi"/>
        </w:rPr>
      </w:pPr>
    </w:p>
    <w:p w:rsidR="00F11F06" w:rsidRDefault="001D5F51" w:rsidP="00F11F06">
      <w:pPr>
        <w:spacing w:after="0" w:line="240" w:lineRule="auto"/>
        <w:rPr>
          <w:rFonts w:cstheme="minorHAnsi"/>
        </w:rPr>
      </w:pPr>
      <w:r w:rsidRPr="001D5F51">
        <w:rPr>
          <w:rFonts w:cstheme="minorHAnsi"/>
        </w:rPr>
        <w:t xml:space="preserve">7. </w:t>
      </w:r>
      <w:r w:rsidRPr="001D5F51">
        <w:rPr>
          <w:rFonts w:cstheme="minorHAnsi"/>
        </w:rPr>
        <w:t>How are tool marks used to link a suspect to a crime scene?</w:t>
      </w: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8. </w:t>
      </w:r>
      <w:r w:rsidRPr="001D5F51">
        <w:rPr>
          <w:rFonts w:cstheme="minorHAnsi"/>
        </w:rPr>
        <w:t>List two situations where investigators may find teeth marks that might clear or convict a given suspect:</w:t>
      </w: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  <w:r w:rsidRPr="001D5F51">
        <w:rPr>
          <w:rFonts w:cstheme="minorHAnsi"/>
        </w:rPr>
        <w:t xml:space="preserve">9. </w:t>
      </w:r>
      <w:r w:rsidRPr="001D5F51">
        <w:rPr>
          <w:rFonts w:cstheme="minorHAnsi"/>
        </w:rPr>
        <w:t xml:space="preserve">What is the purpose of a </w:t>
      </w:r>
      <w:r w:rsidRPr="001D5F51">
        <w:rPr>
          <w:rFonts w:cstheme="minorHAnsi"/>
          <w:i/>
        </w:rPr>
        <w:t>density-gradient tube</w:t>
      </w:r>
      <w:r w:rsidRPr="001D5F51">
        <w:rPr>
          <w:rFonts w:cstheme="minorHAnsi"/>
        </w:rPr>
        <w:t xml:space="preserve"> and how can it assist forensic scientists?</w:t>
      </w:r>
      <w:r w:rsidRPr="001D5F51">
        <w:rPr>
          <w:rFonts w:cstheme="minorHAnsi"/>
        </w:rPr>
        <w:br/>
      </w: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10. </w:t>
      </w:r>
      <w:r w:rsidRPr="001D5F51">
        <w:rPr>
          <w:rFonts w:cstheme="minorHAnsi"/>
        </w:rPr>
        <w:t>In brief point form notes, list SIX sources of information air accident investigators use to help in determining the sequence of events leading to an airplane crash.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</w:p>
    <w:p w:rsidR="001D5F51" w:rsidRDefault="001D5F51" w:rsidP="00F11F06">
      <w:pPr>
        <w:spacing w:after="0" w:line="240" w:lineRule="auto"/>
        <w:rPr>
          <w:rFonts w:cstheme="minorHAnsi"/>
        </w:rPr>
      </w:pPr>
      <w:bookmarkStart w:id="0" w:name="_GoBack"/>
      <w:bookmarkEnd w:id="0"/>
    </w:p>
    <w:p w:rsidR="001D5F51" w:rsidRPr="001D5F51" w:rsidRDefault="001D5F51" w:rsidP="00F11F06">
      <w:pPr>
        <w:spacing w:after="0" w:line="240" w:lineRule="auto"/>
        <w:rPr>
          <w:rFonts w:cstheme="minorHAnsi"/>
        </w:rPr>
      </w:pPr>
      <w:r>
        <w:rPr>
          <w:rFonts w:cstheme="minorHAnsi"/>
        </w:rPr>
        <w:t>11. Read ‘the Kennedy Investigation’ (p. 44-45) and briefly explain why conspiracy theories continue even when the best science is used to explain how a crime was committed.</w:t>
      </w:r>
    </w:p>
    <w:sectPr w:rsidR="001D5F51" w:rsidRPr="001D5F51" w:rsidSect="00F922FB">
      <w:headerReference w:type="default" r:id="rId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BA2" w:rsidRDefault="00CE1BA2" w:rsidP="00CE1BA2">
      <w:pPr>
        <w:spacing w:after="0" w:line="240" w:lineRule="auto"/>
      </w:pPr>
      <w:r>
        <w:separator/>
      </w:r>
    </w:p>
  </w:endnote>
  <w:endnote w:type="continuationSeparator" w:id="0">
    <w:p w:rsidR="00CE1BA2" w:rsidRDefault="00CE1BA2" w:rsidP="00CE1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93CA615-F960-4827-BD29-FC1330D9FA46}"/>
    <w:embedBold r:id="rId2" w:fontKey="{ED01F01D-C805-429F-B4E6-389E3953C9D6}"/>
    <w:embedItalic r:id="rId3" w:fontKey="{DC708AA2-93D6-4974-A176-01F02D9E32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D4915F-DFB7-4EFE-8879-087D99FAE9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C22989-009A-4C04-95CD-7C2E2FA14E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BA2" w:rsidRDefault="00CE1BA2" w:rsidP="00CE1BA2">
      <w:pPr>
        <w:spacing w:after="0" w:line="240" w:lineRule="auto"/>
      </w:pPr>
      <w:r>
        <w:separator/>
      </w:r>
    </w:p>
  </w:footnote>
  <w:footnote w:type="continuationSeparator" w:id="0">
    <w:p w:rsidR="00CE1BA2" w:rsidRDefault="00CE1BA2" w:rsidP="00CE1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BA2" w:rsidRDefault="00CE1BA2">
    <w:pPr>
      <w:pStyle w:val="Header"/>
    </w:pPr>
    <w:r>
      <w:t xml:space="preserve">Criminology 12 </w:t>
    </w:r>
  </w:p>
  <w:p w:rsidR="00CE1BA2" w:rsidRDefault="00CE1B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BA2"/>
    <w:rsid w:val="001A46F4"/>
    <w:rsid w:val="001D5F51"/>
    <w:rsid w:val="00447C57"/>
    <w:rsid w:val="00A97DAA"/>
    <w:rsid w:val="00CE1BA2"/>
    <w:rsid w:val="00EB0ECB"/>
    <w:rsid w:val="00F11F06"/>
    <w:rsid w:val="00F9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4F368"/>
  <w15:chartTrackingRefBased/>
  <w15:docId w15:val="{CEA394AC-E3AD-4783-BE2B-7E284A9EB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1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BA2"/>
  </w:style>
  <w:style w:type="paragraph" w:styleId="Footer">
    <w:name w:val="footer"/>
    <w:basedOn w:val="Normal"/>
    <w:link w:val="FooterChar"/>
    <w:uiPriority w:val="99"/>
    <w:unhideWhenUsed/>
    <w:rsid w:val="00CE1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BA2"/>
  </w:style>
  <w:style w:type="paragraph" w:styleId="ListParagraph">
    <w:name w:val="List Paragraph"/>
    <w:basedOn w:val="Normal"/>
    <w:uiPriority w:val="34"/>
    <w:qFormat/>
    <w:rsid w:val="00F11F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46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6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Scott</dc:creator>
  <cp:keywords/>
  <dc:description/>
  <cp:lastModifiedBy>Campbell, Scott</cp:lastModifiedBy>
  <cp:revision>1</cp:revision>
  <cp:lastPrinted>2021-01-13T19:30:00Z</cp:lastPrinted>
  <dcterms:created xsi:type="dcterms:W3CDTF">2021-01-13T18:55:00Z</dcterms:created>
  <dcterms:modified xsi:type="dcterms:W3CDTF">2021-01-14T00:36:00Z</dcterms:modified>
</cp:coreProperties>
</file>