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6CE" w:rsidRDefault="00BA06CE" w:rsidP="00BA06CE">
      <w:pPr>
        <w:spacing w:after="0" w:line="240" w:lineRule="auto"/>
        <w:rPr>
          <w:b/>
        </w:rPr>
      </w:pPr>
      <w:r w:rsidRPr="00BA06CE">
        <w:rPr>
          <w:b/>
        </w:rPr>
        <w:t>Social Studies 11 Explorations</w:t>
      </w:r>
    </w:p>
    <w:p w:rsidR="00BA06CE" w:rsidRDefault="00BA06CE" w:rsidP="00BA06CE">
      <w:pPr>
        <w:spacing w:after="0" w:line="240" w:lineRule="auto"/>
        <w:rPr>
          <w:b/>
          <w:sz w:val="36"/>
          <w:szCs w:val="36"/>
        </w:rPr>
      </w:pPr>
      <w:r>
        <w:rPr>
          <w:b/>
          <w:sz w:val="36"/>
          <w:szCs w:val="36"/>
        </w:rPr>
        <w:t>Final ‘Take Home’ Essay</w:t>
      </w:r>
      <w:r w:rsidR="00795C88">
        <w:rPr>
          <w:b/>
          <w:sz w:val="36"/>
          <w:szCs w:val="36"/>
        </w:rPr>
        <w:tab/>
      </w:r>
      <w:r w:rsidR="00795C88">
        <w:rPr>
          <w:b/>
          <w:sz w:val="36"/>
          <w:szCs w:val="36"/>
        </w:rPr>
        <w:tab/>
      </w:r>
      <w:r w:rsidR="00795C88">
        <w:rPr>
          <w:b/>
          <w:sz w:val="36"/>
          <w:szCs w:val="36"/>
        </w:rPr>
        <w:tab/>
      </w:r>
      <w:r w:rsidR="00795C88">
        <w:rPr>
          <w:b/>
          <w:sz w:val="36"/>
          <w:szCs w:val="36"/>
        </w:rPr>
        <w:tab/>
      </w:r>
      <w:r w:rsidR="00795C88">
        <w:rPr>
          <w:b/>
          <w:sz w:val="36"/>
          <w:szCs w:val="36"/>
        </w:rPr>
        <w:tab/>
      </w:r>
      <w:r w:rsidR="00795C88">
        <w:rPr>
          <w:b/>
          <w:sz w:val="36"/>
          <w:szCs w:val="36"/>
        </w:rPr>
        <w:tab/>
      </w:r>
      <w:r w:rsidR="00795C88">
        <w:rPr>
          <w:b/>
          <w:sz w:val="36"/>
          <w:szCs w:val="36"/>
        </w:rPr>
        <w:tab/>
      </w:r>
      <w:r w:rsidR="00795C88">
        <w:rPr>
          <w:b/>
          <w:sz w:val="36"/>
          <w:szCs w:val="36"/>
        </w:rPr>
        <w:tab/>
        <w:t>Due: Friday, November 12th</w:t>
      </w:r>
    </w:p>
    <w:p w:rsidR="00BA06CE" w:rsidRDefault="00795C88" w:rsidP="00BA06CE">
      <w:pPr>
        <w:spacing w:after="0" w:line="240" w:lineRule="auto"/>
        <w:rPr>
          <w:b/>
        </w:rPr>
      </w:pPr>
      <w:r>
        <w:rPr>
          <w:b/>
        </w:rPr>
        <w:t xml:space="preserve">      </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bookmarkStart w:id="0" w:name="_GoBack"/>
      <w:bookmarkEnd w:id="0"/>
      <w:r>
        <w:rPr>
          <w:b/>
        </w:rPr>
        <w:t>By 11am, no later!</w:t>
      </w:r>
    </w:p>
    <w:p w:rsidR="00BA06CE" w:rsidRDefault="00BA06CE" w:rsidP="00BA06CE">
      <w:pPr>
        <w:spacing w:after="0" w:line="240" w:lineRule="auto"/>
        <w:rPr>
          <w:b/>
        </w:rPr>
      </w:pPr>
      <w:r>
        <w:rPr>
          <w:b/>
        </w:rPr>
        <w:t>Essay Topics:</w:t>
      </w:r>
    </w:p>
    <w:p w:rsidR="00BA06CE" w:rsidRDefault="00BA06CE" w:rsidP="00BA06CE">
      <w:pPr>
        <w:pStyle w:val="ListParagraph"/>
        <w:numPr>
          <w:ilvl w:val="0"/>
          <w:numId w:val="1"/>
        </w:numPr>
        <w:spacing w:after="0" w:line="240" w:lineRule="auto"/>
        <w:rPr>
          <w:b/>
        </w:rPr>
      </w:pPr>
      <w:r>
        <w:rPr>
          <w:b/>
        </w:rPr>
        <w:t>Politics, Government &amp; Media</w:t>
      </w:r>
    </w:p>
    <w:p w:rsidR="00BA06CE" w:rsidRDefault="00BA06CE" w:rsidP="00BA06CE">
      <w:pPr>
        <w:pStyle w:val="ListParagraph"/>
        <w:numPr>
          <w:ilvl w:val="0"/>
          <w:numId w:val="1"/>
        </w:numPr>
        <w:spacing w:after="0" w:line="240" w:lineRule="auto"/>
        <w:rPr>
          <w:b/>
        </w:rPr>
      </w:pPr>
      <w:r>
        <w:rPr>
          <w:b/>
        </w:rPr>
        <w:t xml:space="preserve">Rise of Fascism/ Communism </w:t>
      </w:r>
    </w:p>
    <w:p w:rsidR="00BA06CE" w:rsidRDefault="00BA06CE" w:rsidP="00BA06CE">
      <w:pPr>
        <w:pStyle w:val="ListParagraph"/>
        <w:numPr>
          <w:ilvl w:val="0"/>
          <w:numId w:val="1"/>
        </w:numPr>
        <w:spacing w:after="0" w:line="240" w:lineRule="auto"/>
        <w:rPr>
          <w:b/>
        </w:rPr>
      </w:pPr>
      <w:r>
        <w:rPr>
          <w:b/>
        </w:rPr>
        <w:t xml:space="preserve">Second World War </w:t>
      </w:r>
    </w:p>
    <w:p w:rsidR="00BA06CE" w:rsidRDefault="00BA06CE" w:rsidP="00BA06CE">
      <w:pPr>
        <w:pStyle w:val="ListParagraph"/>
        <w:numPr>
          <w:ilvl w:val="0"/>
          <w:numId w:val="1"/>
        </w:numPr>
        <w:spacing w:after="0" w:line="240" w:lineRule="auto"/>
        <w:rPr>
          <w:b/>
        </w:rPr>
      </w:pPr>
      <w:r>
        <w:rPr>
          <w:b/>
        </w:rPr>
        <w:t>Middle East</w:t>
      </w:r>
    </w:p>
    <w:p w:rsidR="00BA06CE" w:rsidRDefault="00BA06CE" w:rsidP="00BA06CE">
      <w:pPr>
        <w:pStyle w:val="ListParagraph"/>
        <w:numPr>
          <w:ilvl w:val="0"/>
          <w:numId w:val="1"/>
        </w:numPr>
        <w:spacing w:after="0" w:line="240" w:lineRule="auto"/>
        <w:rPr>
          <w:b/>
        </w:rPr>
      </w:pPr>
      <w:r>
        <w:rPr>
          <w:b/>
        </w:rPr>
        <w:t>China Rising</w:t>
      </w:r>
    </w:p>
    <w:p w:rsidR="00BA06CE" w:rsidRDefault="00BA06CE" w:rsidP="00BA06CE">
      <w:pPr>
        <w:pStyle w:val="ListParagraph"/>
        <w:numPr>
          <w:ilvl w:val="0"/>
          <w:numId w:val="1"/>
        </w:numPr>
        <w:spacing w:after="0" w:line="240" w:lineRule="auto"/>
        <w:rPr>
          <w:b/>
        </w:rPr>
      </w:pPr>
      <w:r>
        <w:rPr>
          <w:b/>
        </w:rPr>
        <w:t>Historical Fiction</w:t>
      </w:r>
    </w:p>
    <w:p w:rsidR="00BA06CE" w:rsidRDefault="00BA06CE" w:rsidP="00BA06CE">
      <w:pPr>
        <w:spacing w:after="0" w:line="240" w:lineRule="auto"/>
        <w:rPr>
          <w:b/>
        </w:rPr>
      </w:pPr>
    </w:p>
    <w:p w:rsidR="00BA06CE" w:rsidRDefault="00BA06CE" w:rsidP="00BA06CE">
      <w:pPr>
        <w:spacing w:after="0" w:line="240" w:lineRule="auto"/>
        <w:rPr>
          <w:b/>
        </w:rPr>
      </w:pPr>
      <w:r>
        <w:rPr>
          <w:b/>
        </w:rPr>
        <w:t>Essay Questions:</w:t>
      </w:r>
    </w:p>
    <w:p w:rsidR="00BA06CE" w:rsidRDefault="00BA06CE" w:rsidP="00BA06CE">
      <w:pPr>
        <w:spacing w:after="0" w:line="240" w:lineRule="auto"/>
        <w:rPr>
          <w:b/>
        </w:rPr>
      </w:pPr>
    </w:p>
    <w:p w:rsidR="00BA06CE" w:rsidRDefault="00BA06CE" w:rsidP="00BA06CE">
      <w:pPr>
        <w:spacing w:after="0" w:line="240" w:lineRule="auto"/>
      </w:pPr>
      <w:r>
        <w:t xml:space="preserve">Select </w:t>
      </w:r>
      <w:r>
        <w:rPr>
          <w:b/>
        </w:rPr>
        <w:t xml:space="preserve">ONE </w:t>
      </w:r>
      <w:r>
        <w:t>of the following prodding q</w:t>
      </w:r>
      <w:r w:rsidR="00C66B07">
        <w:t xml:space="preserve">uestions and respond in a 1-2 page essay – thesis statement, body paragraphs and conclusion included. </w:t>
      </w:r>
    </w:p>
    <w:p w:rsidR="00C66B07" w:rsidRDefault="00C66B07" w:rsidP="00BA06CE">
      <w:pPr>
        <w:spacing w:after="0" w:line="240" w:lineRule="auto"/>
      </w:pPr>
    </w:p>
    <w:p w:rsidR="00C66B07" w:rsidRDefault="00C66B07" w:rsidP="00BA06CE">
      <w:pPr>
        <w:spacing w:after="0" w:line="240" w:lineRule="auto"/>
      </w:pPr>
      <w:r>
        <w:t xml:space="preserve">Responses to any one of the questions must cite examples and evidence from the course (see themes above). Students must also cite any sources referenced from available sources in a bibliography and in accordance with the Chicago-Style Citation Guide. </w:t>
      </w:r>
    </w:p>
    <w:p w:rsidR="004C3A28" w:rsidRDefault="004C3A28" w:rsidP="004C3A28">
      <w:pPr>
        <w:spacing w:after="0" w:line="240" w:lineRule="auto"/>
      </w:pPr>
    </w:p>
    <w:p w:rsidR="00C66B07" w:rsidRDefault="00C66B07" w:rsidP="00C66B07">
      <w:pPr>
        <w:pStyle w:val="ListParagraph"/>
        <w:numPr>
          <w:ilvl w:val="0"/>
          <w:numId w:val="2"/>
        </w:numPr>
        <w:spacing w:after="0" w:line="240" w:lineRule="auto"/>
      </w:pPr>
      <w:r>
        <w:t>Discuss the United States involvement in international affairs throughout the er</w:t>
      </w:r>
      <w:r w:rsidR="004C3A28">
        <w:t>as and regions we have studied in the 20</w:t>
      </w:r>
      <w:r w:rsidR="004C3A28" w:rsidRPr="004C3A28">
        <w:rPr>
          <w:vertAlign w:val="superscript"/>
        </w:rPr>
        <w:t>th</w:t>
      </w:r>
      <w:r w:rsidR="004C3A28">
        <w:t xml:space="preserve"> Century. Remember it has been ‘isolationist,’ a committed ally and supporter of international reconstruction, as well as a party to ‘regime change.’ Has the United States been a force for good in the world, or something else?</w:t>
      </w:r>
    </w:p>
    <w:p w:rsidR="004C3A28" w:rsidRDefault="004C3A28" w:rsidP="004C3A28">
      <w:pPr>
        <w:pStyle w:val="ListParagraph"/>
        <w:numPr>
          <w:ilvl w:val="0"/>
          <w:numId w:val="2"/>
        </w:numPr>
        <w:rPr>
          <w:rFonts w:cstheme="minorHAnsi"/>
        </w:rPr>
      </w:pPr>
      <w:r>
        <w:rPr>
          <w:rFonts w:cstheme="minorHAnsi"/>
        </w:rPr>
        <w:t>The 20</w:t>
      </w:r>
      <w:r w:rsidRPr="00B04BA3">
        <w:rPr>
          <w:rFonts w:cstheme="minorHAnsi"/>
          <w:vertAlign w:val="superscript"/>
        </w:rPr>
        <w:t>th</w:t>
      </w:r>
      <w:r>
        <w:rPr>
          <w:rFonts w:cstheme="minorHAnsi"/>
        </w:rPr>
        <w:t xml:space="preserve"> Century witnessed historic individuals who effected change in </w:t>
      </w:r>
      <w:r>
        <w:rPr>
          <w:rFonts w:cstheme="minorHAnsi"/>
        </w:rPr>
        <w:t>different</w:t>
      </w:r>
      <w:r>
        <w:rPr>
          <w:rFonts w:cstheme="minorHAnsi"/>
        </w:rPr>
        <w:t xml:space="preserve"> ways, though to what extent? Cite at least three individuals who effected change in a society and how their causes paralleled that of the masses (the people) or dominated them.</w:t>
      </w:r>
    </w:p>
    <w:p w:rsidR="004C3A28" w:rsidRDefault="004C3A28" w:rsidP="004C3A28">
      <w:pPr>
        <w:pStyle w:val="ListParagraph"/>
        <w:numPr>
          <w:ilvl w:val="0"/>
          <w:numId w:val="2"/>
        </w:numPr>
        <w:rPr>
          <w:rFonts w:cstheme="minorHAnsi"/>
        </w:rPr>
      </w:pPr>
      <w:r>
        <w:rPr>
          <w:rFonts w:cstheme="minorHAnsi"/>
        </w:rPr>
        <w:t>To what extent did ideology replace religion as a source of conflict in the 20</w:t>
      </w:r>
      <w:r w:rsidRPr="002840CA">
        <w:rPr>
          <w:rFonts w:cstheme="minorHAnsi"/>
          <w:vertAlign w:val="superscript"/>
        </w:rPr>
        <w:t>th</w:t>
      </w:r>
      <w:r>
        <w:rPr>
          <w:rFonts w:cstheme="minorHAnsi"/>
        </w:rPr>
        <w:t xml:space="preserve"> Century (or did it?)?</w:t>
      </w:r>
    </w:p>
    <w:p w:rsidR="004C3A28" w:rsidRDefault="00673CE1" w:rsidP="004C3A28">
      <w:pPr>
        <w:pStyle w:val="ListParagraph"/>
        <w:numPr>
          <w:ilvl w:val="0"/>
          <w:numId w:val="2"/>
        </w:numPr>
        <w:rPr>
          <w:rFonts w:cstheme="minorHAnsi"/>
        </w:rPr>
      </w:pPr>
      <w:r>
        <w:rPr>
          <w:rFonts w:cstheme="minorHAnsi"/>
        </w:rPr>
        <w:t>Discuss similarities and differences in the nature and character of revolutions is Russia and China. Both resulted in authoritarian regimes. What, then, dos this tell us, if anything about the benefits and drawbacks of revolution as a means to overturn society and bring change?</w:t>
      </w:r>
    </w:p>
    <w:p w:rsidR="00673CE1" w:rsidRDefault="00673CE1" w:rsidP="004C3A28">
      <w:pPr>
        <w:pStyle w:val="ListParagraph"/>
        <w:numPr>
          <w:ilvl w:val="0"/>
          <w:numId w:val="2"/>
        </w:numPr>
        <w:rPr>
          <w:rFonts w:cstheme="minorHAnsi"/>
        </w:rPr>
      </w:pPr>
      <w:r>
        <w:rPr>
          <w:rFonts w:cstheme="minorHAnsi"/>
        </w:rPr>
        <w:t>Explain how race and ethnicity has been a root cause of conflict in the 20</w:t>
      </w:r>
      <w:r w:rsidRPr="00673CE1">
        <w:rPr>
          <w:rFonts w:cstheme="minorHAnsi"/>
          <w:vertAlign w:val="superscript"/>
        </w:rPr>
        <w:t>th</w:t>
      </w:r>
      <w:r>
        <w:rPr>
          <w:rFonts w:cstheme="minorHAnsi"/>
        </w:rPr>
        <w:t xml:space="preserve"> Century and what can be learned from this experience. </w:t>
      </w:r>
    </w:p>
    <w:p w:rsidR="00750D98" w:rsidRPr="00750D98" w:rsidRDefault="00750D98" w:rsidP="00750D98">
      <w:pPr>
        <w:pStyle w:val="ListParagraph"/>
        <w:numPr>
          <w:ilvl w:val="0"/>
          <w:numId w:val="2"/>
        </w:numPr>
        <w:rPr>
          <w:rFonts w:cstheme="minorHAnsi"/>
        </w:rPr>
      </w:pPr>
      <w:r w:rsidRPr="00750D98">
        <w:rPr>
          <w:rFonts w:cstheme="minorHAnsi"/>
          <w:color w:val="202124"/>
          <w:shd w:val="clear" w:color="auto" w:fill="FFFFFF"/>
        </w:rPr>
        <w:t>“Historical fiction can offer the chance, if taught conscientiously, to engage students with multiple perspectives, which are </w:t>
      </w:r>
      <w:r w:rsidRPr="00750D98">
        <w:rPr>
          <w:rFonts w:cstheme="minorHAnsi"/>
          <w:b/>
          <w:bCs/>
          <w:color w:val="202124"/>
          <w:shd w:val="clear" w:color="auto" w:fill="FFFFFF"/>
        </w:rPr>
        <w:t>essential to understanding history</w:t>
      </w:r>
      <w:r w:rsidRPr="00750D98">
        <w:rPr>
          <w:rFonts w:cstheme="minorHAnsi"/>
          <w:color w:val="202124"/>
          <w:shd w:val="clear" w:color="auto" w:fill="FFFFFF"/>
        </w:rPr>
        <w:t>; to help students comprehend historical patterns and political analogies; and to introduce students to historiography — how history is written and studied.”</w:t>
      </w:r>
      <w:r>
        <w:rPr>
          <w:rFonts w:cstheme="minorHAnsi"/>
          <w:color w:val="202124"/>
          <w:shd w:val="clear" w:color="auto" w:fill="FFFFFF"/>
        </w:rPr>
        <w:t xml:space="preserve"> Discuss this statement by citing both ‘Dunkirk’ and ‘Argo,’ films we have viewed this quarter, and which centre on historic events. </w:t>
      </w:r>
    </w:p>
    <w:p w:rsidR="00750D98" w:rsidRPr="000E6BE1" w:rsidRDefault="00750D98" w:rsidP="00750D98">
      <w:pPr>
        <w:rPr>
          <w:rFonts w:cstheme="minorHAnsi"/>
        </w:rPr>
      </w:pPr>
      <w:r w:rsidRPr="000E6BE1">
        <w:rPr>
          <w:rFonts w:cstheme="minorHAnsi"/>
        </w:rPr>
        <w:lastRenderedPageBreak/>
        <w:t xml:space="preserve">Writing pieces declared as “one pagers” are given at the end of a learning phase and are designed as an opportunity for the student to demonstrate technical command of the relevant concepts/ideas/terminology and to continue to work with historical concepts – including, but not limited to - </w:t>
      </w:r>
      <w:r>
        <w:rPr>
          <w:rFonts w:cstheme="minorHAnsi"/>
        </w:rPr>
        <w:t>ideologies</w:t>
      </w:r>
      <w:r w:rsidRPr="000E6BE1">
        <w:rPr>
          <w:rFonts w:cstheme="minorHAnsi"/>
        </w:rPr>
        <w:t xml:space="preserve">, governments, states, political cultures, </w:t>
      </w:r>
      <w:r>
        <w:rPr>
          <w:rFonts w:cstheme="minorHAnsi"/>
        </w:rPr>
        <w:t xml:space="preserve">political &amp; </w:t>
      </w:r>
      <w:r w:rsidRPr="000E6BE1">
        <w:rPr>
          <w:rFonts w:cstheme="minorHAnsi"/>
        </w:rPr>
        <w:t>social movements</w:t>
      </w:r>
      <w:r>
        <w:rPr>
          <w:rFonts w:cstheme="minorHAnsi"/>
        </w:rPr>
        <w:t xml:space="preserve"> </w:t>
      </w:r>
      <w:r w:rsidRPr="000E6BE1">
        <w:rPr>
          <w:rFonts w:cstheme="minorHAnsi"/>
        </w:rPr>
        <w:t xml:space="preserve">that underpin the course objectives.  </w:t>
      </w:r>
    </w:p>
    <w:p w:rsidR="00750D98" w:rsidRPr="000E6BE1" w:rsidRDefault="00750D98" w:rsidP="00750D98">
      <w:pPr>
        <w:rPr>
          <w:rFonts w:cstheme="minorHAnsi"/>
        </w:rPr>
      </w:pPr>
    </w:p>
    <w:tbl>
      <w:tblPr>
        <w:tblStyle w:val="TableGrid"/>
        <w:tblW w:w="0" w:type="auto"/>
        <w:tblLook w:val="04A0" w:firstRow="1" w:lastRow="0" w:firstColumn="1" w:lastColumn="0" w:noHBand="0" w:noVBand="1"/>
      </w:tblPr>
      <w:tblGrid>
        <w:gridCol w:w="2165"/>
        <w:gridCol w:w="2150"/>
        <w:gridCol w:w="2155"/>
        <w:gridCol w:w="2167"/>
        <w:gridCol w:w="2162"/>
        <w:gridCol w:w="2151"/>
      </w:tblGrid>
      <w:tr w:rsidR="00750D98" w:rsidRPr="000E6BE1" w:rsidTr="00876C46">
        <w:tc>
          <w:tcPr>
            <w:tcW w:w="2260" w:type="dxa"/>
            <w:shd w:val="clear" w:color="auto" w:fill="D9D9D9" w:themeFill="background1" w:themeFillShade="D9"/>
          </w:tcPr>
          <w:p w:rsidR="00750D98" w:rsidRPr="000E6BE1" w:rsidRDefault="00750D98" w:rsidP="00876C46">
            <w:pPr>
              <w:rPr>
                <w:rFonts w:cstheme="minorHAnsi"/>
                <w:b/>
              </w:rPr>
            </w:pPr>
            <w:r w:rsidRPr="000E6BE1">
              <w:rPr>
                <w:rFonts w:cstheme="minorHAnsi"/>
                <w:b/>
              </w:rPr>
              <w:t>Exceptional 9-10</w:t>
            </w:r>
          </w:p>
        </w:tc>
        <w:tc>
          <w:tcPr>
            <w:tcW w:w="2260" w:type="dxa"/>
            <w:shd w:val="clear" w:color="auto" w:fill="D9D9D9" w:themeFill="background1" w:themeFillShade="D9"/>
          </w:tcPr>
          <w:p w:rsidR="00750D98" w:rsidRPr="000E6BE1" w:rsidRDefault="00750D98" w:rsidP="00876C46">
            <w:pPr>
              <w:rPr>
                <w:rFonts w:cstheme="minorHAnsi"/>
                <w:b/>
              </w:rPr>
            </w:pPr>
            <w:r w:rsidRPr="000E6BE1">
              <w:rPr>
                <w:rFonts w:cstheme="minorHAnsi"/>
                <w:b/>
              </w:rPr>
              <w:t>Excellent 8-8.9</w:t>
            </w:r>
          </w:p>
        </w:tc>
        <w:tc>
          <w:tcPr>
            <w:tcW w:w="2260" w:type="dxa"/>
            <w:shd w:val="clear" w:color="auto" w:fill="D9D9D9" w:themeFill="background1" w:themeFillShade="D9"/>
          </w:tcPr>
          <w:p w:rsidR="00750D98" w:rsidRPr="000E6BE1" w:rsidRDefault="00750D98" w:rsidP="00876C46">
            <w:pPr>
              <w:rPr>
                <w:rFonts w:cstheme="minorHAnsi"/>
                <w:b/>
              </w:rPr>
            </w:pPr>
            <w:r w:rsidRPr="000E6BE1">
              <w:rPr>
                <w:rFonts w:cstheme="minorHAnsi"/>
                <w:b/>
              </w:rPr>
              <w:t>Very Good 7-7.9</w:t>
            </w:r>
          </w:p>
        </w:tc>
        <w:tc>
          <w:tcPr>
            <w:tcW w:w="2260" w:type="dxa"/>
            <w:shd w:val="clear" w:color="auto" w:fill="D9D9D9" w:themeFill="background1" w:themeFillShade="D9"/>
          </w:tcPr>
          <w:p w:rsidR="00750D98" w:rsidRPr="000E6BE1" w:rsidRDefault="00750D98" w:rsidP="00876C46">
            <w:pPr>
              <w:rPr>
                <w:rFonts w:cstheme="minorHAnsi"/>
                <w:b/>
              </w:rPr>
            </w:pPr>
            <w:r w:rsidRPr="000E6BE1">
              <w:rPr>
                <w:rFonts w:cstheme="minorHAnsi"/>
                <w:b/>
              </w:rPr>
              <w:t>Good 6-6.9</w:t>
            </w:r>
          </w:p>
        </w:tc>
        <w:tc>
          <w:tcPr>
            <w:tcW w:w="2261" w:type="dxa"/>
            <w:shd w:val="clear" w:color="auto" w:fill="D9D9D9" w:themeFill="background1" w:themeFillShade="D9"/>
          </w:tcPr>
          <w:p w:rsidR="00750D98" w:rsidRPr="000E6BE1" w:rsidRDefault="00750D98" w:rsidP="00876C46">
            <w:pPr>
              <w:rPr>
                <w:rFonts w:cstheme="minorHAnsi"/>
                <w:b/>
              </w:rPr>
            </w:pPr>
            <w:r w:rsidRPr="000E6BE1">
              <w:rPr>
                <w:rFonts w:cstheme="minorHAnsi"/>
                <w:b/>
              </w:rPr>
              <w:t>Fair 5-5.9</w:t>
            </w:r>
          </w:p>
        </w:tc>
        <w:tc>
          <w:tcPr>
            <w:tcW w:w="2261" w:type="dxa"/>
            <w:shd w:val="clear" w:color="auto" w:fill="D9D9D9" w:themeFill="background1" w:themeFillShade="D9"/>
          </w:tcPr>
          <w:p w:rsidR="00750D98" w:rsidRPr="000E6BE1" w:rsidRDefault="00750D98" w:rsidP="00876C46">
            <w:pPr>
              <w:rPr>
                <w:rFonts w:cstheme="minorHAnsi"/>
                <w:b/>
              </w:rPr>
            </w:pPr>
            <w:r w:rsidRPr="000E6BE1">
              <w:rPr>
                <w:rFonts w:cstheme="minorHAnsi"/>
                <w:b/>
              </w:rPr>
              <w:t>Below 5</w:t>
            </w:r>
          </w:p>
        </w:tc>
      </w:tr>
      <w:tr w:rsidR="00750D98" w:rsidRPr="000E6BE1" w:rsidTr="00876C46">
        <w:tc>
          <w:tcPr>
            <w:tcW w:w="2260" w:type="dxa"/>
          </w:tcPr>
          <w:p w:rsidR="00750D98" w:rsidRPr="000E6BE1" w:rsidRDefault="00750D98" w:rsidP="00876C46">
            <w:pPr>
              <w:pStyle w:val="NoSpacing"/>
              <w:tabs>
                <w:tab w:val="left" w:pos="8505"/>
              </w:tabs>
              <w:rPr>
                <w:rFonts w:asciiTheme="minorHAnsi" w:hAnsiTheme="minorHAnsi" w:cstheme="minorHAnsi"/>
                <w:sz w:val="20"/>
                <w:szCs w:val="20"/>
              </w:rPr>
            </w:pPr>
            <w:r w:rsidRPr="000E6BE1">
              <w:rPr>
                <w:rFonts w:asciiTheme="minorHAnsi" w:hAnsiTheme="minorHAnsi" w:cstheme="minorHAnsi"/>
                <w:sz w:val="20"/>
                <w:szCs w:val="20"/>
              </w:rPr>
              <w:t>The one pager is exceptional; an insightful, vivid, critical, creative, logical, and detailed synthesis on the readings and topics of the day in relation to the student’s evolving appreciation of 20</w:t>
            </w:r>
            <w:r w:rsidRPr="000E6BE1">
              <w:rPr>
                <w:rFonts w:asciiTheme="minorHAnsi" w:hAnsiTheme="minorHAnsi" w:cstheme="minorHAnsi"/>
                <w:sz w:val="20"/>
                <w:szCs w:val="20"/>
                <w:vertAlign w:val="superscript"/>
              </w:rPr>
              <w:t>th</w:t>
            </w:r>
            <w:r w:rsidRPr="000E6BE1">
              <w:rPr>
                <w:rFonts w:asciiTheme="minorHAnsi" w:hAnsiTheme="minorHAnsi" w:cstheme="minorHAnsi"/>
                <w:sz w:val="20"/>
                <w:szCs w:val="20"/>
              </w:rPr>
              <w:t xml:space="preserve"> century history and historical concepts.</w:t>
            </w:r>
          </w:p>
          <w:p w:rsidR="00750D98" w:rsidRPr="000E6BE1" w:rsidRDefault="00750D98" w:rsidP="00876C46">
            <w:pPr>
              <w:pStyle w:val="NoSpacing"/>
              <w:tabs>
                <w:tab w:val="left" w:pos="8505"/>
              </w:tabs>
              <w:rPr>
                <w:rFonts w:asciiTheme="minorHAnsi" w:hAnsiTheme="minorHAnsi" w:cstheme="minorHAnsi"/>
                <w:sz w:val="20"/>
                <w:szCs w:val="20"/>
              </w:rPr>
            </w:pPr>
          </w:p>
          <w:p w:rsidR="00750D98" w:rsidRPr="000E6BE1" w:rsidRDefault="00750D98" w:rsidP="00876C46">
            <w:pPr>
              <w:pStyle w:val="NoSpacing"/>
              <w:tabs>
                <w:tab w:val="left" w:pos="8505"/>
              </w:tabs>
              <w:rPr>
                <w:rFonts w:asciiTheme="minorHAnsi" w:hAnsiTheme="minorHAnsi" w:cstheme="minorHAnsi"/>
                <w:sz w:val="20"/>
                <w:szCs w:val="20"/>
              </w:rPr>
            </w:pPr>
          </w:p>
          <w:p w:rsidR="00750D98" w:rsidRPr="000E6BE1" w:rsidRDefault="00750D98" w:rsidP="00876C46">
            <w:pPr>
              <w:rPr>
                <w:rFonts w:cstheme="minorHAnsi"/>
              </w:rPr>
            </w:pPr>
          </w:p>
        </w:tc>
        <w:tc>
          <w:tcPr>
            <w:tcW w:w="2260" w:type="dxa"/>
          </w:tcPr>
          <w:p w:rsidR="00750D98" w:rsidRPr="000E6BE1" w:rsidRDefault="00750D98" w:rsidP="00876C46">
            <w:pPr>
              <w:pStyle w:val="NoSpacing"/>
              <w:tabs>
                <w:tab w:val="left" w:pos="8505"/>
              </w:tabs>
              <w:rPr>
                <w:rFonts w:asciiTheme="minorHAnsi" w:hAnsiTheme="minorHAnsi" w:cstheme="minorHAnsi"/>
                <w:sz w:val="20"/>
                <w:szCs w:val="20"/>
              </w:rPr>
            </w:pPr>
            <w:r w:rsidRPr="000E6BE1">
              <w:rPr>
                <w:rFonts w:asciiTheme="minorHAnsi" w:hAnsiTheme="minorHAnsi" w:cstheme="minorHAnsi"/>
                <w:sz w:val="20"/>
                <w:szCs w:val="20"/>
              </w:rPr>
              <w:t>The one pager is excellent; a vivid, critical, logical, and detailed synthesis on the reading and topic of the day in relation to the student’s evolving appreciation of 20</w:t>
            </w:r>
            <w:r w:rsidRPr="000E6BE1">
              <w:rPr>
                <w:rFonts w:asciiTheme="minorHAnsi" w:hAnsiTheme="minorHAnsi" w:cstheme="minorHAnsi"/>
                <w:sz w:val="20"/>
                <w:szCs w:val="20"/>
                <w:vertAlign w:val="superscript"/>
              </w:rPr>
              <w:t>th</w:t>
            </w:r>
            <w:r w:rsidRPr="000E6BE1">
              <w:rPr>
                <w:rFonts w:asciiTheme="minorHAnsi" w:hAnsiTheme="minorHAnsi" w:cstheme="minorHAnsi"/>
                <w:sz w:val="20"/>
                <w:szCs w:val="20"/>
              </w:rPr>
              <w:t xml:space="preserve"> century history and historical concepts.</w:t>
            </w:r>
          </w:p>
          <w:p w:rsidR="00750D98" w:rsidRPr="000E6BE1" w:rsidRDefault="00750D98" w:rsidP="00876C46">
            <w:pPr>
              <w:rPr>
                <w:rFonts w:cstheme="minorHAnsi"/>
              </w:rPr>
            </w:pPr>
            <w:r w:rsidRPr="000E6BE1">
              <w:rPr>
                <w:rFonts w:cstheme="minorHAnsi"/>
                <w:sz w:val="20"/>
                <w:szCs w:val="20"/>
              </w:rPr>
              <w:t>All elements are included.</w:t>
            </w:r>
          </w:p>
        </w:tc>
        <w:tc>
          <w:tcPr>
            <w:tcW w:w="2260" w:type="dxa"/>
          </w:tcPr>
          <w:p w:rsidR="00750D98" w:rsidRPr="000E6BE1" w:rsidRDefault="00750D98" w:rsidP="00876C46">
            <w:pPr>
              <w:pStyle w:val="NoSpacing"/>
              <w:tabs>
                <w:tab w:val="left" w:pos="8505"/>
              </w:tabs>
              <w:rPr>
                <w:rFonts w:asciiTheme="minorHAnsi" w:hAnsiTheme="minorHAnsi" w:cstheme="minorHAnsi"/>
                <w:sz w:val="20"/>
                <w:szCs w:val="20"/>
              </w:rPr>
            </w:pPr>
            <w:r w:rsidRPr="000E6BE1">
              <w:rPr>
                <w:rFonts w:asciiTheme="minorHAnsi" w:hAnsiTheme="minorHAnsi" w:cstheme="minorHAnsi"/>
                <w:sz w:val="20"/>
                <w:szCs w:val="20"/>
              </w:rPr>
              <w:t>The one pager is very good; a logical and detailed synthesis on the reading and topic of the day in relation to the student’s evolving appreciation of 20</w:t>
            </w:r>
            <w:r w:rsidRPr="000E6BE1">
              <w:rPr>
                <w:rFonts w:asciiTheme="minorHAnsi" w:hAnsiTheme="minorHAnsi" w:cstheme="minorHAnsi"/>
                <w:sz w:val="20"/>
                <w:szCs w:val="20"/>
                <w:vertAlign w:val="superscript"/>
              </w:rPr>
              <w:t>th</w:t>
            </w:r>
            <w:r w:rsidRPr="000E6BE1">
              <w:rPr>
                <w:rFonts w:asciiTheme="minorHAnsi" w:hAnsiTheme="minorHAnsi" w:cstheme="minorHAnsi"/>
                <w:sz w:val="20"/>
                <w:szCs w:val="20"/>
              </w:rPr>
              <w:t xml:space="preserve"> century history and historical concepts.  Writing emphasizes either more personal or more technical writing, rather than a synchronized harmony of both.</w:t>
            </w:r>
          </w:p>
          <w:p w:rsidR="00750D98" w:rsidRPr="000E6BE1" w:rsidRDefault="00750D98" w:rsidP="00876C46">
            <w:pPr>
              <w:rPr>
                <w:rFonts w:cstheme="minorHAnsi"/>
              </w:rPr>
            </w:pPr>
            <w:r w:rsidRPr="000E6BE1">
              <w:rPr>
                <w:rFonts w:cstheme="minorHAnsi"/>
                <w:sz w:val="20"/>
                <w:szCs w:val="20"/>
              </w:rPr>
              <w:t>Most elements are included.</w:t>
            </w:r>
          </w:p>
        </w:tc>
        <w:tc>
          <w:tcPr>
            <w:tcW w:w="2260" w:type="dxa"/>
          </w:tcPr>
          <w:p w:rsidR="00750D98" w:rsidRPr="000E6BE1" w:rsidRDefault="00750D98" w:rsidP="00876C46">
            <w:pPr>
              <w:pStyle w:val="NoSpacing"/>
              <w:tabs>
                <w:tab w:val="left" w:pos="8505"/>
              </w:tabs>
              <w:rPr>
                <w:rFonts w:asciiTheme="minorHAnsi" w:hAnsiTheme="minorHAnsi" w:cstheme="minorHAnsi"/>
                <w:sz w:val="20"/>
                <w:szCs w:val="20"/>
              </w:rPr>
            </w:pPr>
            <w:r w:rsidRPr="000E6BE1">
              <w:rPr>
                <w:rFonts w:asciiTheme="minorHAnsi" w:hAnsiTheme="minorHAnsi" w:cstheme="minorHAnsi"/>
                <w:sz w:val="20"/>
                <w:szCs w:val="20"/>
              </w:rPr>
              <w:t>The one pager is good; an adequate synthesis on the reading and topic of the day in relation to the student’s evolving appreciation of 20</w:t>
            </w:r>
            <w:r w:rsidRPr="000E6BE1">
              <w:rPr>
                <w:rFonts w:asciiTheme="minorHAnsi" w:hAnsiTheme="minorHAnsi" w:cstheme="minorHAnsi"/>
                <w:sz w:val="20"/>
                <w:szCs w:val="20"/>
                <w:vertAlign w:val="superscript"/>
              </w:rPr>
              <w:t>th</w:t>
            </w:r>
            <w:r w:rsidRPr="000E6BE1">
              <w:rPr>
                <w:rFonts w:asciiTheme="minorHAnsi" w:hAnsiTheme="minorHAnsi" w:cstheme="minorHAnsi"/>
                <w:sz w:val="20"/>
                <w:szCs w:val="20"/>
              </w:rPr>
              <w:t xml:space="preserve"> century history and historical concepts.  Writing is missing a clear sense of understanding of the terms from a personal perspective or may demonstrate some gaps in learning.  </w:t>
            </w:r>
          </w:p>
          <w:p w:rsidR="00750D98" w:rsidRPr="000E6BE1" w:rsidRDefault="00750D98" w:rsidP="00876C46">
            <w:pPr>
              <w:rPr>
                <w:rFonts w:cstheme="minorHAnsi"/>
              </w:rPr>
            </w:pPr>
            <w:r w:rsidRPr="000E6BE1">
              <w:rPr>
                <w:rFonts w:cstheme="minorHAnsi"/>
                <w:sz w:val="20"/>
                <w:szCs w:val="20"/>
              </w:rPr>
              <w:t>Many elements are included.</w:t>
            </w:r>
          </w:p>
        </w:tc>
        <w:tc>
          <w:tcPr>
            <w:tcW w:w="2261" w:type="dxa"/>
          </w:tcPr>
          <w:p w:rsidR="00750D98" w:rsidRPr="000E6BE1" w:rsidRDefault="00750D98" w:rsidP="00876C46">
            <w:pPr>
              <w:pStyle w:val="NoSpacing"/>
              <w:tabs>
                <w:tab w:val="left" w:pos="8505"/>
              </w:tabs>
              <w:rPr>
                <w:rFonts w:asciiTheme="minorHAnsi" w:hAnsiTheme="minorHAnsi" w:cstheme="minorHAnsi"/>
                <w:sz w:val="20"/>
                <w:szCs w:val="20"/>
              </w:rPr>
            </w:pPr>
            <w:r w:rsidRPr="000E6BE1">
              <w:rPr>
                <w:rFonts w:asciiTheme="minorHAnsi" w:hAnsiTheme="minorHAnsi" w:cstheme="minorHAnsi"/>
                <w:sz w:val="20"/>
                <w:szCs w:val="20"/>
              </w:rPr>
              <w:t>The one pager is fair; some attempt to write a synthesis on the reading and topic of the day in relation to the student’s evolving appreciation of 20</w:t>
            </w:r>
            <w:r w:rsidRPr="000E6BE1">
              <w:rPr>
                <w:rFonts w:asciiTheme="minorHAnsi" w:hAnsiTheme="minorHAnsi" w:cstheme="minorHAnsi"/>
                <w:sz w:val="20"/>
                <w:szCs w:val="20"/>
                <w:vertAlign w:val="superscript"/>
              </w:rPr>
              <w:t>th</w:t>
            </w:r>
            <w:r w:rsidRPr="000E6BE1">
              <w:rPr>
                <w:rFonts w:asciiTheme="minorHAnsi" w:hAnsiTheme="minorHAnsi" w:cstheme="minorHAnsi"/>
                <w:sz w:val="20"/>
                <w:szCs w:val="20"/>
              </w:rPr>
              <w:t xml:space="preserve"> century history and historical concepts.  The writing appears rushed and demonstrates significant gaps in learning.</w:t>
            </w:r>
          </w:p>
          <w:p w:rsidR="00750D98" w:rsidRPr="000E6BE1" w:rsidRDefault="00750D98" w:rsidP="00876C46">
            <w:pPr>
              <w:rPr>
                <w:rFonts w:cstheme="minorHAnsi"/>
              </w:rPr>
            </w:pPr>
            <w:r w:rsidRPr="000E6BE1">
              <w:rPr>
                <w:rFonts w:cstheme="minorHAnsi"/>
                <w:sz w:val="20"/>
                <w:szCs w:val="20"/>
              </w:rPr>
              <w:t>Many elements are included.</w:t>
            </w:r>
          </w:p>
        </w:tc>
        <w:tc>
          <w:tcPr>
            <w:tcW w:w="2261" w:type="dxa"/>
          </w:tcPr>
          <w:p w:rsidR="00750D98" w:rsidRPr="000E6BE1" w:rsidRDefault="00750D98" w:rsidP="00876C46">
            <w:pPr>
              <w:pStyle w:val="NormalWeb"/>
              <w:tabs>
                <w:tab w:val="left" w:pos="8505"/>
              </w:tabs>
              <w:spacing w:before="0" w:beforeAutospacing="0" w:after="0" w:afterAutospacing="0"/>
              <w:rPr>
                <w:rFonts w:asciiTheme="minorHAnsi" w:hAnsiTheme="minorHAnsi" w:cstheme="minorHAnsi"/>
                <w:sz w:val="20"/>
                <w:szCs w:val="20"/>
              </w:rPr>
            </w:pPr>
            <w:r w:rsidRPr="000E6BE1">
              <w:rPr>
                <w:rFonts w:asciiTheme="minorHAnsi" w:hAnsiTheme="minorHAnsi" w:cstheme="minorHAnsi"/>
                <w:sz w:val="20"/>
                <w:szCs w:val="20"/>
              </w:rPr>
              <w:t>The one pager is basic; any attempt that is made to write a synthesis on the reading and topic of the day in relation to the student’s evolving appreciation of 20</w:t>
            </w:r>
            <w:r w:rsidRPr="000E6BE1">
              <w:rPr>
                <w:rFonts w:asciiTheme="minorHAnsi" w:hAnsiTheme="minorHAnsi" w:cstheme="minorHAnsi"/>
                <w:sz w:val="20"/>
                <w:szCs w:val="20"/>
                <w:vertAlign w:val="superscript"/>
              </w:rPr>
              <w:t>th</w:t>
            </w:r>
            <w:r w:rsidRPr="000E6BE1">
              <w:rPr>
                <w:rFonts w:asciiTheme="minorHAnsi" w:hAnsiTheme="minorHAnsi" w:cstheme="minorHAnsi"/>
                <w:sz w:val="20"/>
                <w:szCs w:val="20"/>
              </w:rPr>
              <w:t xml:space="preserve"> century history and historical concepts is limited.</w:t>
            </w:r>
          </w:p>
          <w:p w:rsidR="00750D98" w:rsidRPr="000E6BE1" w:rsidRDefault="00750D98" w:rsidP="00876C46">
            <w:pPr>
              <w:rPr>
                <w:rFonts w:cstheme="minorHAnsi"/>
              </w:rPr>
            </w:pPr>
            <w:r w:rsidRPr="000E6BE1">
              <w:rPr>
                <w:rFonts w:cstheme="minorHAnsi"/>
                <w:sz w:val="20"/>
                <w:szCs w:val="20"/>
              </w:rPr>
              <w:t>Some elements are included.</w:t>
            </w:r>
          </w:p>
        </w:tc>
      </w:tr>
      <w:tr w:rsidR="00750D98" w:rsidRPr="000E6BE1" w:rsidTr="00876C46">
        <w:tc>
          <w:tcPr>
            <w:tcW w:w="13562" w:type="dxa"/>
            <w:gridSpan w:val="6"/>
          </w:tcPr>
          <w:p w:rsidR="00750D98" w:rsidRPr="000E6BE1" w:rsidRDefault="00750D98" w:rsidP="00876C46">
            <w:pPr>
              <w:pStyle w:val="NoSpacing"/>
              <w:tabs>
                <w:tab w:val="left" w:pos="8505"/>
              </w:tabs>
              <w:rPr>
                <w:rFonts w:asciiTheme="minorHAnsi" w:hAnsiTheme="minorHAnsi" w:cstheme="minorHAnsi"/>
                <w:sz w:val="20"/>
                <w:szCs w:val="20"/>
              </w:rPr>
            </w:pPr>
            <w:r w:rsidRPr="000E6BE1">
              <w:rPr>
                <w:rFonts w:asciiTheme="minorHAnsi" w:hAnsiTheme="minorHAnsi" w:cstheme="minorHAnsi"/>
                <w:sz w:val="20"/>
                <w:szCs w:val="20"/>
              </w:rPr>
              <w:t>Required elements:</w:t>
            </w:r>
          </w:p>
          <w:p w:rsidR="00750D98" w:rsidRPr="000E6BE1" w:rsidRDefault="00750D98" w:rsidP="00750D98">
            <w:pPr>
              <w:pStyle w:val="NoSpacing"/>
              <w:numPr>
                <w:ilvl w:val="0"/>
                <w:numId w:val="4"/>
              </w:numPr>
              <w:tabs>
                <w:tab w:val="left" w:pos="8505"/>
              </w:tabs>
              <w:rPr>
                <w:rFonts w:asciiTheme="minorHAnsi" w:hAnsiTheme="minorHAnsi" w:cstheme="minorHAnsi"/>
                <w:sz w:val="20"/>
                <w:szCs w:val="20"/>
              </w:rPr>
            </w:pPr>
            <w:r w:rsidRPr="000E6BE1">
              <w:rPr>
                <w:rFonts w:asciiTheme="minorHAnsi" w:hAnsiTheme="minorHAnsi" w:cstheme="minorHAnsi"/>
                <w:sz w:val="20"/>
                <w:szCs w:val="20"/>
              </w:rPr>
              <w:t>Written from a thoughtful, personalized perspective</w:t>
            </w:r>
          </w:p>
          <w:p w:rsidR="00750D98" w:rsidRPr="000E6BE1" w:rsidRDefault="00750D98" w:rsidP="00750D98">
            <w:pPr>
              <w:pStyle w:val="NoSpacing"/>
              <w:numPr>
                <w:ilvl w:val="0"/>
                <w:numId w:val="4"/>
              </w:numPr>
              <w:tabs>
                <w:tab w:val="left" w:pos="8505"/>
              </w:tabs>
              <w:rPr>
                <w:rFonts w:asciiTheme="minorHAnsi" w:hAnsiTheme="minorHAnsi" w:cstheme="minorHAnsi"/>
                <w:sz w:val="20"/>
                <w:szCs w:val="20"/>
              </w:rPr>
            </w:pPr>
            <w:r w:rsidRPr="000E6BE1">
              <w:rPr>
                <w:rFonts w:asciiTheme="minorHAnsi" w:hAnsiTheme="minorHAnsi" w:cstheme="minorHAnsi"/>
                <w:sz w:val="20"/>
                <w:szCs w:val="20"/>
              </w:rPr>
              <w:t>Writing is starting from the given prompt and expands in a purposeful way</w:t>
            </w:r>
          </w:p>
          <w:p w:rsidR="00750D98" w:rsidRPr="000E6BE1" w:rsidRDefault="00750D98" w:rsidP="00750D98">
            <w:pPr>
              <w:pStyle w:val="NoSpacing"/>
              <w:numPr>
                <w:ilvl w:val="0"/>
                <w:numId w:val="4"/>
              </w:numPr>
              <w:tabs>
                <w:tab w:val="left" w:pos="8505"/>
              </w:tabs>
              <w:rPr>
                <w:rFonts w:asciiTheme="minorHAnsi" w:hAnsiTheme="minorHAnsi" w:cstheme="minorHAnsi"/>
                <w:sz w:val="20"/>
                <w:szCs w:val="20"/>
              </w:rPr>
            </w:pPr>
            <w:r w:rsidRPr="000E6BE1">
              <w:rPr>
                <w:rFonts w:asciiTheme="minorHAnsi" w:hAnsiTheme="minorHAnsi" w:cstheme="minorHAnsi"/>
                <w:sz w:val="20"/>
                <w:szCs w:val="20"/>
              </w:rPr>
              <w:t xml:space="preserve">Specific reference to topics, readings, class discussions and previous assignments </w:t>
            </w:r>
          </w:p>
          <w:p w:rsidR="00750D98" w:rsidRPr="000E6BE1" w:rsidRDefault="00750D98" w:rsidP="00750D98">
            <w:pPr>
              <w:pStyle w:val="NoSpacing"/>
              <w:numPr>
                <w:ilvl w:val="0"/>
                <w:numId w:val="4"/>
              </w:numPr>
              <w:tabs>
                <w:tab w:val="left" w:pos="8505"/>
              </w:tabs>
              <w:rPr>
                <w:rFonts w:asciiTheme="minorHAnsi" w:hAnsiTheme="minorHAnsi" w:cstheme="minorHAnsi"/>
                <w:sz w:val="20"/>
                <w:szCs w:val="20"/>
              </w:rPr>
            </w:pPr>
            <w:r w:rsidRPr="000E6BE1">
              <w:rPr>
                <w:rFonts w:asciiTheme="minorHAnsi" w:hAnsiTheme="minorHAnsi" w:cstheme="minorHAnsi"/>
                <w:sz w:val="20"/>
                <w:szCs w:val="20"/>
              </w:rPr>
              <w:t>Strong connections between topics, readings, class discussions and previous assignments</w:t>
            </w:r>
          </w:p>
          <w:p w:rsidR="00750D98" w:rsidRPr="000E6BE1" w:rsidRDefault="00750D98" w:rsidP="00750D98">
            <w:pPr>
              <w:pStyle w:val="NoSpacing"/>
              <w:numPr>
                <w:ilvl w:val="0"/>
                <w:numId w:val="4"/>
              </w:numPr>
              <w:tabs>
                <w:tab w:val="left" w:pos="8505"/>
              </w:tabs>
              <w:rPr>
                <w:rFonts w:asciiTheme="minorHAnsi" w:hAnsiTheme="minorHAnsi" w:cstheme="minorHAnsi"/>
                <w:sz w:val="20"/>
                <w:szCs w:val="20"/>
              </w:rPr>
            </w:pPr>
            <w:r w:rsidRPr="000E6BE1">
              <w:rPr>
                <w:rFonts w:asciiTheme="minorHAnsi" w:hAnsiTheme="minorHAnsi" w:cstheme="minorHAnsi"/>
                <w:sz w:val="20"/>
                <w:szCs w:val="20"/>
              </w:rPr>
              <w:t>Furthering the development of the student’s understanding of 20</w:t>
            </w:r>
            <w:r w:rsidRPr="000E6BE1">
              <w:rPr>
                <w:rFonts w:asciiTheme="minorHAnsi" w:hAnsiTheme="minorHAnsi" w:cstheme="minorHAnsi"/>
                <w:sz w:val="20"/>
                <w:szCs w:val="20"/>
                <w:vertAlign w:val="superscript"/>
              </w:rPr>
              <w:t>th</w:t>
            </w:r>
            <w:r w:rsidRPr="000E6BE1">
              <w:rPr>
                <w:rFonts w:asciiTheme="minorHAnsi" w:hAnsiTheme="minorHAnsi" w:cstheme="minorHAnsi"/>
                <w:sz w:val="20"/>
                <w:szCs w:val="20"/>
              </w:rPr>
              <w:t xml:space="preserve"> century history and historical concepts </w:t>
            </w:r>
          </w:p>
          <w:p w:rsidR="00750D98" w:rsidRPr="000E6BE1" w:rsidRDefault="00750D98" w:rsidP="00750D98">
            <w:pPr>
              <w:pStyle w:val="NoSpacing"/>
              <w:numPr>
                <w:ilvl w:val="0"/>
                <w:numId w:val="4"/>
              </w:numPr>
              <w:tabs>
                <w:tab w:val="left" w:pos="8505"/>
              </w:tabs>
              <w:rPr>
                <w:rFonts w:asciiTheme="minorHAnsi" w:hAnsiTheme="minorHAnsi" w:cstheme="minorHAnsi"/>
                <w:sz w:val="20"/>
                <w:szCs w:val="20"/>
              </w:rPr>
            </w:pPr>
            <w:r w:rsidRPr="000E6BE1">
              <w:rPr>
                <w:rFonts w:asciiTheme="minorHAnsi" w:hAnsiTheme="minorHAnsi" w:cstheme="minorHAnsi"/>
                <w:sz w:val="20"/>
                <w:szCs w:val="20"/>
              </w:rPr>
              <w:t xml:space="preserve">Inclusion of relevant, related literature </w:t>
            </w:r>
          </w:p>
          <w:p w:rsidR="00750D98" w:rsidRPr="000E6BE1" w:rsidRDefault="00750D98" w:rsidP="00750D98">
            <w:pPr>
              <w:pStyle w:val="NormalWeb"/>
              <w:numPr>
                <w:ilvl w:val="0"/>
                <w:numId w:val="4"/>
              </w:numPr>
              <w:tabs>
                <w:tab w:val="left" w:pos="8505"/>
              </w:tabs>
              <w:spacing w:before="0" w:beforeAutospacing="0" w:after="0" w:afterAutospacing="0"/>
              <w:rPr>
                <w:rFonts w:asciiTheme="minorHAnsi" w:hAnsiTheme="minorHAnsi" w:cstheme="minorHAnsi"/>
                <w:sz w:val="20"/>
                <w:szCs w:val="20"/>
              </w:rPr>
            </w:pPr>
            <w:r w:rsidRPr="000E6BE1">
              <w:rPr>
                <w:rFonts w:asciiTheme="minorHAnsi" w:hAnsiTheme="minorHAnsi" w:cstheme="minorHAnsi"/>
                <w:sz w:val="20"/>
                <w:szCs w:val="20"/>
              </w:rPr>
              <w:t>Clear, professional, well written, included reference list when appropriate</w:t>
            </w:r>
          </w:p>
          <w:p w:rsidR="00750D98" w:rsidRPr="000E6BE1" w:rsidRDefault="00750D98" w:rsidP="00750D98">
            <w:pPr>
              <w:pStyle w:val="NormalWeb"/>
              <w:numPr>
                <w:ilvl w:val="0"/>
                <w:numId w:val="4"/>
              </w:numPr>
              <w:tabs>
                <w:tab w:val="left" w:pos="8505"/>
              </w:tabs>
              <w:spacing w:before="0" w:beforeAutospacing="0" w:after="0" w:afterAutospacing="0"/>
              <w:rPr>
                <w:rFonts w:asciiTheme="minorHAnsi" w:hAnsiTheme="minorHAnsi" w:cstheme="minorHAnsi"/>
                <w:sz w:val="20"/>
                <w:szCs w:val="20"/>
              </w:rPr>
            </w:pPr>
            <w:r w:rsidRPr="000E6BE1">
              <w:rPr>
                <w:rFonts w:asciiTheme="minorHAnsi" w:hAnsiTheme="minorHAnsi" w:cstheme="minorHAnsi"/>
                <w:sz w:val="20"/>
                <w:szCs w:val="20"/>
              </w:rPr>
              <w:t>Sources are cited in bibliography (Chicago style)</w:t>
            </w:r>
          </w:p>
        </w:tc>
      </w:tr>
    </w:tbl>
    <w:p w:rsidR="00750D98" w:rsidRPr="00750D98" w:rsidRDefault="00750D98" w:rsidP="00750D98">
      <w:pPr>
        <w:rPr>
          <w:rFonts w:cstheme="minorHAnsi"/>
        </w:rPr>
      </w:pPr>
    </w:p>
    <w:p w:rsidR="00BA06CE" w:rsidRPr="00BA06CE" w:rsidRDefault="00BA06CE" w:rsidP="00BA06CE">
      <w:pPr>
        <w:spacing w:after="0" w:line="240" w:lineRule="auto"/>
        <w:rPr>
          <w:b/>
        </w:rPr>
      </w:pPr>
    </w:p>
    <w:sectPr w:rsidR="00BA06CE" w:rsidRPr="00BA06CE" w:rsidSect="00BA06CE">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FCC9427-0C5A-4983-A247-805B8FE28AD5}"/>
    <w:embedBold r:id="rId2" w:fontKey="{47516A9D-D5C6-4919-926E-7ACBEA41FFF3}"/>
  </w:font>
  <w:font w:name="Cambria">
    <w:panose1 w:val="02040503050406030204"/>
    <w:charset w:val="00"/>
    <w:family w:val="roman"/>
    <w:pitch w:val="variable"/>
    <w:sig w:usb0="E00002FF" w:usb1="400004FF" w:usb2="00000000" w:usb3="00000000" w:csb0="0000019F" w:csb1="00000000"/>
    <w:embedRegular r:id="rId3" w:fontKey="{9A66D2DF-F1D1-4041-AA21-4188D151D08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05CA4"/>
    <w:multiLevelType w:val="hybridMultilevel"/>
    <w:tmpl w:val="9560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1B4E43"/>
    <w:multiLevelType w:val="hybridMultilevel"/>
    <w:tmpl w:val="3A74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8E6C04"/>
    <w:multiLevelType w:val="hybridMultilevel"/>
    <w:tmpl w:val="6CA6AF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746FC"/>
    <w:multiLevelType w:val="hybridMultilevel"/>
    <w:tmpl w:val="7A208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6CE"/>
    <w:rsid w:val="0010333A"/>
    <w:rsid w:val="004C3A28"/>
    <w:rsid w:val="00673CE1"/>
    <w:rsid w:val="00750D98"/>
    <w:rsid w:val="00795C88"/>
    <w:rsid w:val="0080231A"/>
    <w:rsid w:val="00A97DAA"/>
    <w:rsid w:val="00BA06CE"/>
    <w:rsid w:val="00C66B07"/>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88750"/>
  <w15:chartTrackingRefBased/>
  <w15:docId w15:val="{73548DCB-E710-4CB4-9EA8-FBE5E99CA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6CE"/>
    <w:pPr>
      <w:ind w:left="720"/>
      <w:contextualSpacing/>
    </w:pPr>
  </w:style>
  <w:style w:type="paragraph" w:styleId="NormalWeb">
    <w:name w:val="Normal (Web)"/>
    <w:basedOn w:val="Normal"/>
    <w:rsid w:val="00750D9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50D98"/>
    <w:pPr>
      <w:spacing w:after="0" w:line="240" w:lineRule="auto"/>
    </w:pPr>
    <w:rPr>
      <w:rFonts w:ascii="Calibri" w:eastAsia="Calibri" w:hAnsi="Calibri" w:cs="Times New Roman"/>
    </w:rPr>
  </w:style>
  <w:style w:type="table" w:styleId="TableGrid">
    <w:name w:val="Table Grid"/>
    <w:basedOn w:val="TableNormal"/>
    <w:uiPriority w:val="59"/>
    <w:rsid w:val="00750D9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754</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Campbell</dc:creator>
  <cp:keywords/>
  <dc:description/>
  <cp:lastModifiedBy>Scott Campbell</cp:lastModifiedBy>
  <cp:revision>2</cp:revision>
  <dcterms:created xsi:type="dcterms:W3CDTF">2021-11-07T23:28:00Z</dcterms:created>
  <dcterms:modified xsi:type="dcterms:W3CDTF">2021-11-08T00:28:00Z</dcterms:modified>
</cp:coreProperties>
</file>